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7F0" w:rsidRDefault="00CD1D80" w:rsidP="002777F0">
      <w:pPr>
        <w:jc w:val="center"/>
        <w:rPr>
          <w:rFonts w:ascii="Palatino" w:hAnsi="Palatino"/>
        </w:rPr>
      </w:pPr>
      <w:r>
        <w:rPr>
          <w:rFonts w:ascii="Palatino" w:hAnsi="Palatino"/>
          <w:noProof/>
        </w:rPr>
        <w:drawing>
          <wp:anchor distT="0" distB="0" distL="114300" distR="114300" simplePos="0" relativeHeight="251664384" behindDoc="0" locked="0" layoutInCell="1" allowOverlap="1">
            <wp:simplePos x="0" y="0"/>
            <wp:positionH relativeFrom="column">
              <wp:posOffset>2695575</wp:posOffset>
            </wp:positionH>
            <wp:positionV relativeFrom="paragraph">
              <wp:posOffset>28575</wp:posOffset>
            </wp:positionV>
            <wp:extent cx="990600" cy="1057275"/>
            <wp:effectExtent l="19050" t="0" r="0" b="0"/>
            <wp:wrapNone/>
            <wp:docPr id="4" name="Picture 2" descr="MC_stack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_stack_4c.jpg"/>
                    <pic:cNvPicPr/>
                  </pic:nvPicPr>
                  <pic:blipFill>
                    <a:blip r:embed="rId6" cstate="print"/>
                    <a:stretch>
                      <a:fillRect/>
                    </a:stretch>
                  </pic:blipFill>
                  <pic:spPr>
                    <a:xfrm>
                      <a:off x="0" y="0"/>
                      <a:ext cx="990600" cy="1057275"/>
                    </a:xfrm>
                    <a:prstGeom prst="rect">
                      <a:avLst/>
                    </a:prstGeom>
                  </pic:spPr>
                </pic:pic>
              </a:graphicData>
            </a:graphic>
          </wp:anchor>
        </w:drawing>
      </w:r>
      <w:r>
        <w:rPr>
          <w:rFonts w:ascii="Palatino" w:hAnsi="Palatino"/>
          <w:noProof/>
        </w:rPr>
        <w:drawing>
          <wp:anchor distT="0" distB="0" distL="114300" distR="114300" simplePos="0" relativeHeight="251663360" behindDoc="0" locked="0" layoutInCell="1" allowOverlap="1">
            <wp:simplePos x="0" y="0"/>
            <wp:positionH relativeFrom="column">
              <wp:posOffset>1685925</wp:posOffset>
            </wp:positionH>
            <wp:positionV relativeFrom="paragraph">
              <wp:posOffset>-47625</wp:posOffset>
            </wp:positionV>
            <wp:extent cx="819150" cy="1209675"/>
            <wp:effectExtent l="19050" t="0" r="0" b="0"/>
            <wp:wrapNone/>
            <wp:docPr id="2" name="Picture 1" descr="WOLF_logo_Vr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F_logo_Vrt_RGB.jpg"/>
                    <pic:cNvPicPr/>
                  </pic:nvPicPr>
                  <pic:blipFill>
                    <a:blip r:embed="rId7" cstate="print"/>
                    <a:stretch>
                      <a:fillRect/>
                    </a:stretch>
                  </pic:blipFill>
                  <pic:spPr>
                    <a:xfrm>
                      <a:off x="0" y="0"/>
                      <a:ext cx="819150" cy="1209675"/>
                    </a:xfrm>
                    <a:prstGeom prst="rect">
                      <a:avLst/>
                    </a:prstGeom>
                  </pic:spPr>
                </pic:pic>
              </a:graphicData>
            </a:graphic>
          </wp:anchor>
        </w:drawing>
      </w:r>
      <w:r w:rsidR="00E1170C">
        <w:rPr>
          <w:rFonts w:ascii="Palatino" w:hAnsi="Palatino"/>
          <w:noProof/>
        </w:rPr>
        <w:drawing>
          <wp:anchor distT="0" distB="0" distL="114300" distR="114300" simplePos="0" relativeHeight="251665408" behindDoc="0" locked="0" layoutInCell="1" allowOverlap="1">
            <wp:simplePos x="0" y="0"/>
            <wp:positionH relativeFrom="column">
              <wp:posOffset>104775</wp:posOffset>
            </wp:positionH>
            <wp:positionV relativeFrom="paragraph">
              <wp:posOffset>142875</wp:posOffset>
            </wp:positionV>
            <wp:extent cx="1333500" cy="742315"/>
            <wp:effectExtent l="19050" t="0" r="0" b="0"/>
            <wp:wrapNone/>
            <wp:docPr id="5" name="Picture 4" descr="OUTDOOR__ChildrensClinic rgb_vert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DOOR__ChildrensClinic rgb_vert_.jpg"/>
                    <pic:cNvPicPr/>
                  </pic:nvPicPr>
                  <pic:blipFill>
                    <a:blip r:embed="rId8" cstate="print"/>
                    <a:stretch>
                      <a:fillRect/>
                    </a:stretch>
                  </pic:blipFill>
                  <pic:spPr>
                    <a:xfrm>
                      <a:off x="0" y="0"/>
                      <a:ext cx="1333500" cy="742315"/>
                    </a:xfrm>
                    <a:prstGeom prst="rect">
                      <a:avLst/>
                    </a:prstGeom>
                  </pic:spPr>
                </pic:pic>
              </a:graphicData>
            </a:graphic>
          </wp:anchor>
        </w:drawing>
      </w:r>
    </w:p>
    <w:p w:rsidR="002777F0" w:rsidRDefault="002777F0" w:rsidP="002777F0">
      <w:pPr>
        <w:jc w:val="center"/>
        <w:rPr>
          <w:rFonts w:ascii="Palatino" w:hAnsi="Palatino"/>
        </w:rPr>
      </w:pPr>
    </w:p>
    <w:p w:rsidR="002777F0" w:rsidRDefault="002777F0" w:rsidP="002777F0">
      <w:pPr>
        <w:jc w:val="right"/>
        <w:rPr>
          <w:rFonts w:ascii="Palatino" w:hAnsi="Palatino"/>
        </w:rPr>
      </w:pPr>
    </w:p>
    <w:p w:rsidR="002777F0" w:rsidRDefault="002777F0" w:rsidP="002777F0">
      <w:pPr>
        <w:ind w:left="720"/>
        <w:rPr>
          <w:rFonts w:ascii="Times New Roman" w:hAnsi="Times New Roman"/>
          <w:vanish/>
        </w:rPr>
      </w:pPr>
      <w:bookmarkStart w:id="0" w:name="QuickMark"/>
      <w:bookmarkEnd w:id="0"/>
    </w:p>
    <w:p w:rsidR="002777F0" w:rsidRDefault="002777F0" w:rsidP="002777F0">
      <w:pPr>
        <w:ind w:left="720"/>
        <w:rPr>
          <w:rFonts w:ascii="Times New Roman" w:hAnsi="Times New Roman"/>
        </w:rPr>
      </w:pPr>
    </w:p>
    <w:p w:rsidR="002777F0" w:rsidRPr="00835C76" w:rsidRDefault="002777F0" w:rsidP="00835C76">
      <w:pPr>
        <w:tabs>
          <w:tab w:val="left" w:pos="4590"/>
          <w:tab w:val="left" w:pos="6120"/>
        </w:tabs>
        <w:spacing w:after="0"/>
        <w:rPr>
          <w:sz w:val="24"/>
          <w:szCs w:val="24"/>
        </w:rPr>
      </w:pPr>
    </w:p>
    <w:p w:rsidR="004A4A72" w:rsidRPr="00E8513F" w:rsidRDefault="006310C5">
      <w:pPr>
        <w:tabs>
          <w:tab w:val="left" w:pos="4590"/>
          <w:tab w:val="left" w:pos="6120"/>
        </w:tabs>
        <w:spacing w:after="0"/>
        <w:rPr>
          <w:rFonts w:ascii="Arial" w:hAnsi="Arial" w:cs="Arial"/>
          <w:b/>
        </w:rPr>
      </w:pPr>
      <w:r w:rsidRPr="00E8513F">
        <w:rPr>
          <w:rFonts w:ascii="Arial" w:hAnsi="Arial" w:cs="Arial"/>
        </w:rPr>
        <w:t>CONTACTS:</w:t>
      </w:r>
      <w:r w:rsidRPr="00E8513F">
        <w:rPr>
          <w:rFonts w:ascii="Arial" w:hAnsi="Arial" w:cs="Arial"/>
        </w:rPr>
        <w:tab/>
      </w:r>
      <w:r w:rsidRPr="00E8513F">
        <w:rPr>
          <w:rFonts w:ascii="Arial" w:hAnsi="Arial" w:cs="Arial"/>
        </w:rPr>
        <w:tab/>
      </w:r>
      <w:r w:rsidRPr="00E8513F">
        <w:rPr>
          <w:rFonts w:ascii="Arial" w:hAnsi="Arial" w:cs="Arial"/>
          <w:b/>
        </w:rPr>
        <w:t>FOR IMMEDIATE RELEASE</w:t>
      </w:r>
    </w:p>
    <w:p w:rsidR="004A4A72" w:rsidRPr="00E8513F" w:rsidRDefault="006310C5">
      <w:pPr>
        <w:tabs>
          <w:tab w:val="left" w:pos="4590"/>
          <w:tab w:val="left" w:pos="6120"/>
        </w:tabs>
        <w:spacing w:after="0"/>
        <w:rPr>
          <w:rFonts w:ascii="Arial" w:hAnsi="Arial" w:cs="Arial"/>
        </w:rPr>
      </w:pPr>
      <w:r w:rsidRPr="00E8513F">
        <w:rPr>
          <w:rFonts w:ascii="Arial" w:hAnsi="Arial" w:cs="Arial"/>
        </w:rPr>
        <w:t>Erin Wallner, APR</w:t>
      </w:r>
    </w:p>
    <w:p w:rsidR="004A4A72" w:rsidRPr="00E8513F" w:rsidRDefault="006310C5">
      <w:pPr>
        <w:tabs>
          <w:tab w:val="left" w:pos="4590"/>
          <w:tab w:val="left" w:pos="6120"/>
        </w:tabs>
        <w:spacing w:after="0"/>
        <w:rPr>
          <w:rFonts w:ascii="Arial" w:hAnsi="Arial" w:cs="Arial"/>
        </w:rPr>
      </w:pPr>
      <w:r w:rsidRPr="00E8513F">
        <w:rPr>
          <w:rFonts w:ascii="Arial" w:hAnsi="Arial" w:cs="Arial"/>
        </w:rPr>
        <w:t>Nemours Children’s Clinic</w:t>
      </w:r>
      <w:r w:rsidR="00162DC9" w:rsidRPr="00E8513F">
        <w:rPr>
          <w:rFonts w:ascii="Arial" w:hAnsi="Arial" w:cs="Arial"/>
        </w:rPr>
        <w:t>, Jacksonville</w:t>
      </w:r>
    </w:p>
    <w:p w:rsidR="004A4A72" w:rsidRPr="00E8513F" w:rsidRDefault="006310C5">
      <w:pPr>
        <w:tabs>
          <w:tab w:val="left" w:pos="4590"/>
          <w:tab w:val="left" w:pos="6120"/>
        </w:tabs>
        <w:spacing w:after="0"/>
        <w:rPr>
          <w:rFonts w:ascii="Arial" w:hAnsi="Arial" w:cs="Arial"/>
        </w:rPr>
      </w:pPr>
      <w:r w:rsidRPr="00E8513F">
        <w:rPr>
          <w:rFonts w:ascii="Arial" w:hAnsi="Arial" w:cs="Arial"/>
        </w:rPr>
        <w:t xml:space="preserve">(904) </w:t>
      </w:r>
      <w:r w:rsidR="006E01BB">
        <w:rPr>
          <w:rFonts w:ascii="Arial" w:hAnsi="Arial" w:cs="Arial"/>
        </w:rPr>
        <w:t>697-4268</w:t>
      </w:r>
    </w:p>
    <w:p w:rsidR="004A4A72" w:rsidRPr="00E8513F" w:rsidRDefault="00382EF7">
      <w:pPr>
        <w:tabs>
          <w:tab w:val="left" w:pos="4590"/>
          <w:tab w:val="left" w:pos="6120"/>
        </w:tabs>
        <w:spacing w:after="0"/>
        <w:rPr>
          <w:rFonts w:ascii="Arial" w:hAnsi="Arial" w:cs="Arial"/>
        </w:rPr>
      </w:pPr>
      <w:hyperlink r:id="rId9" w:history="1">
        <w:r w:rsidR="006310C5" w:rsidRPr="00E8513F">
          <w:rPr>
            <w:rStyle w:val="Hyperlink"/>
            <w:rFonts w:ascii="Arial" w:hAnsi="Arial" w:cs="Arial"/>
          </w:rPr>
          <w:t>Erin.Wallner@nemours.org</w:t>
        </w:r>
      </w:hyperlink>
    </w:p>
    <w:p w:rsidR="004A4A72" w:rsidRPr="00E8513F" w:rsidRDefault="004A4A72">
      <w:pPr>
        <w:tabs>
          <w:tab w:val="left" w:pos="4590"/>
          <w:tab w:val="left" w:pos="6120"/>
        </w:tabs>
        <w:spacing w:after="0"/>
        <w:rPr>
          <w:rFonts w:ascii="Arial" w:hAnsi="Arial" w:cs="Arial"/>
        </w:rPr>
      </w:pPr>
    </w:p>
    <w:p w:rsidR="004A4A72" w:rsidRPr="00E8513F" w:rsidRDefault="006310C5">
      <w:pPr>
        <w:tabs>
          <w:tab w:val="left" w:pos="4590"/>
          <w:tab w:val="left" w:pos="6120"/>
        </w:tabs>
        <w:spacing w:after="0"/>
        <w:rPr>
          <w:rFonts w:ascii="Arial" w:hAnsi="Arial" w:cs="Arial"/>
        </w:rPr>
      </w:pPr>
      <w:r w:rsidRPr="00E8513F">
        <w:rPr>
          <w:rFonts w:ascii="Arial" w:hAnsi="Arial" w:cs="Arial"/>
        </w:rPr>
        <w:t>Vikki Mioduszewski, APR</w:t>
      </w:r>
      <w:r w:rsidRPr="00E8513F">
        <w:rPr>
          <w:rFonts w:ascii="Arial" w:hAnsi="Arial" w:cs="Arial"/>
        </w:rPr>
        <w:tab/>
      </w:r>
      <w:r w:rsidRPr="00E8513F">
        <w:rPr>
          <w:rFonts w:ascii="Arial" w:hAnsi="Arial" w:cs="Arial"/>
        </w:rPr>
        <w:tab/>
      </w:r>
    </w:p>
    <w:p w:rsidR="004A4A72" w:rsidRPr="00E8513F" w:rsidRDefault="006310C5">
      <w:pPr>
        <w:tabs>
          <w:tab w:val="left" w:pos="4590"/>
          <w:tab w:val="left" w:pos="6120"/>
        </w:tabs>
        <w:spacing w:after="0"/>
        <w:rPr>
          <w:rFonts w:ascii="Arial" w:hAnsi="Arial" w:cs="Arial"/>
        </w:rPr>
      </w:pPr>
      <w:r w:rsidRPr="00E8513F">
        <w:rPr>
          <w:rFonts w:ascii="Arial" w:hAnsi="Arial" w:cs="Arial"/>
        </w:rPr>
        <w:t>Wolfson Children’s Hospital</w:t>
      </w:r>
    </w:p>
    <w:p w:rsidR="004A4A72" w:rsidRPr="00E8513F" w:rsidRDefault="006310C5">
      <w:pPr>
        <w:tabs>
          <w:tab w:val="left" w:pos="4590"/>
          <w:tab w:val="left" w:pos="6120"/>
        </w:tabs>
        <w:spacing w:after="0"/>
        <w:rPr>
          <w:rFonts w:ascii="Arial" w:hAnsi="Arial" w:cs="Arial"/>
        </w:rPr>
      </w:pPr>
      <w:r w:rsidRPr="00E8513F">
        <w:rPr>
          <w:rFonts w:ascii="Arial" w:hAnsi="Arial" w:cs="Arial"/>
        </w:rPr>
        <w:t>(904) 202-5122</w:t>
      </w:r>
      <w:r w:rsidRPr="00E8513F">
        <w:rPr>
          <w:rFonts w:ascii="Arial" w:hAnsi="Arial" w:cs="Arial"/>
        </w:rPr>
        <w:tab/>
      </w:r>
      <w:r w:rsidRPr="00E8513F">
        <w:rPr>
          <w:rFonts w:ascii="Arial" w:hAnsi="Arial" w:cs="Arial"/>
        </w:rPr>
        <w:tab/>
      </w:r>
    </w:p>
    <w:p w:rsidR="004A4A72" w:rsidRPr="00E8513F" w:rsidRDefault="00382EF7">
      <w:pPr>
        <w:tabs>
          <w:tab w:val="left" w:pos="4590"/>
          <w:tab w:val="left" w:pos="6120"/>
        </w:tabs>
        <w:spacing w:after="0"/>
        <w:rPr>
          <w:rFonts w:ascii="Arial" w:hAnsi="Arial" w:cs="Arial"/>
        </w:rPr>
      </w:pPr>
      <w:hyperlink r:id="rId10" w:history="1">
        <w:r w:rsidR="006310C5" w:rsidRPr="00E8513F">
          <w:rPr>
            <w:rStyle w:val="Hyperlink"/>
            <w:rFonts w:ascii="Arial" w:hAnsi="Arial" w:cs="Arial"/>
          </w:rPr>
          <w:t>Vikki.Mioduszewski@bmcjax.com</w:t>
        </w:r>
      </w:hyperlink>
    </w:p>
    <w:p w:rsidR="002777F0" w:rsidRPr="00E8513F" w:rsidRDefault="006310C5" w:rsidP="00835C76">
      <w:pPr>
        <w:tabs>
          <w:tab w:val="left" w:pos="4590"/>
          <w:tab w:val="left" w:pos="6120"/>
        </w:tabs>
        <w:spacing w:after="0"/>
        <w:rPr>
          <w:rFonts w:ascii="Arial" w:hAnsi="Arial" w:cs="Arial"/>
        </w:rPr>
      </w:pPr>
      <w:r w:rsidRPr="00E8513F">
        <w:rPr>
          <w:rFonts w:ascii="Arial" w:hAnsi="Arial" w:cs="Arial"/>
        </w:rPr>
        <w:tab/>
      </w:r>
    </w:p>
    <w:p w:rsidR="004A4A72" w:rsidRPr="00E8513F" w:rsidRDefault="006310C5">
      <w:pPr>
        <w:spacing w:after="0"/>
        <w:rPr>
          <w:rFonts w:ascii="Arial" w:hAnsi="Arial" w:cs="Arial"/>
        </w:rPr>
      </w:pPr>
      <w:r w:rsidRPr="00E8513F">
        <w:rPr>
          <w:rFonts w:ascii="Arial" w:hAnsi="Arial" w:cs="Arial"/>
          <w:bCs/>
        </w:rPr>
        <w:t>Paul Scotti, APR</w:t>
      </w:r>
    </w:p>
    <w:p w:rsidR="004A4A72" w:rsidRPr="00E8513F" w:rsidRDefault="0024111B">
      <w:pPr>
        <w:spacing w:after="0"/>
        <w:rPr>
          <w:rFonts w:ascii="Arial" w:hAnsi="Arial" w:cs="Arial"/>
        </w:rPr>
      </w:pPr>
      <w:r w:rsidRPr="00E8513F">
        <w:rPr>
          <w:rFonts w:ascii="Arial" w:hAnsi="Arial" w:cs="Arial"/>
        </w:rPr>
        <w:t>Mayo Clinic</w:t>
      </w:r>
    </w:p>
    <w:p w:rsidR="004A4A72" w:rsidRPr="00E8513F" w:rsidRDefault="006310C5">
      <w:pPr>
        <w:spacing w:after="0"/>
        <w:rPr>
          <w:rFonts w:ascii="Arial" w:hAnsi="Arial" w:cs="Arial"/>
        </w:rPr>
      </w:pPr>
      <w:r w:rsidRPr="00E8513F">
        <w:rPr>
          <w:rFonts w:ascii="Arial" w:hAnsi="Arial" w:cs="Arial"/>
        </w:rPr>
        <w:t>(904) 953-0199</w:t>
      </w:r>
    </w:p>
    <w:p w:rsidR="004A4A72" w:rsidRPr="00E8513F" w:rsidRDefault="00382EF7">
      <w:pPr>
        <w:spacing w:after="0"/>
        <w:rPr>
          <w:rFonts w:ascii="Arial" w:hAnsi="Arial" w:cs="Arial"/>
        </w:rPr>
      </w:pPr>
      <w:hyperlink r:id="rId11" w:history="1">
        <w:r w:rsidR="006310C5" w:rsidRPr="00E8513F">
          <w:rPr>
            <w:rStyle w:val="Hyperlink"/>
            <w:rFonts w:ascii="Arial" w:hAnsi="Arial" w:cs="Arial"/>
          </w:rPr>
          <w:t>scotti.paul@mayo.edu</w:t>
        </w:r>
      </w:hyperlink>
    </w:p>
    <w:p w:rsidR="004A4A72" w:rsidRPr="00E8513F" w:rsidRDefault="006310C5">
      <w:pPr>
        <w:tabs>
          <w:tab w:val="left" w:pos="4590"/>
          <w:tab w:val="left" w:pos="6120"/>
        </w:tabs>
        <w:spacing w:after="0"/>
        <w:rPr>
          <w:rFonts w:ascii="Arial" w:hAnsi="Arial" w:cs="Arial"/>
        </w:rPr>
      </w:pPr>
      <w:r w:rsidRPr="00E8513F">
        <w:rPr>
          <w:rFonts w:ascii="Arial" w:hAnsi="Arial" w:cs="Arial"/>
          <w:color w:val="FF0000"/>
        </w:rPr>
        <w:t xml:space="preserve"> </w:t>
      </w:r>
    </w:p>
    <w:p w:rsidR="002777F0" w:rsidRPr="00690E20" w:rsidRDefault="002777F0" w:rsidP="00835C76">
      <w:pPr>
        <w:tabs>
          <w:tab w:val="left" w:pos="4590"/>
          <w:tab w:val="left" w:pos="6120"/>
        </w:tabs>
        <w:spacing w:after="0"/>
        <w:jc w:val="center"/>
        <w:rPr>
          <w:rFonts w:ascii="Arial" w:hAnsi="Arial" w:cs="Arial"/>
          <w:b/>
          <w:sz w:val="24"/>
          <w:szCs w:val="24"/>
        </w:rPr>
      </w:pPr>
    </w:p>
    <w:p w:rsidR="002777F0" w:rsidRPr="00162DC9" w:rsidRDefault="006310C5" w:rsidP="00835C76">
      <w:pPr>
        <w:spacing w:after="0"/>
        <w:jc w:val="center"/>
        <w:rPr>
          <w:rFonts w:ascii="Arial" w:hAnsi="Arial" w:cs="Arial"/>
          <w:b/>
          <w:i/>
        </w:rPr>
      </w:pPr>
      <w:r w:rsidRPr="00162DC9">
        <w:rPr>
          <w:rFonts w:ascii="Arial" w:hAnsi="Arial" w:cs="Arial"/>
          <w:b/>
          <w:iCs/>
        </w:rPr>
        <w:t>Blood and Marrow Transplant Program of Mayo Clinic, Nemours Children’s Clinic and Wolfson Children’s Hospital Earns National Accreditation Renewal</w:t>
      </w:r>
    </w:p>
    <w:p w:rsidR="002777F0" w:rsidRPr="00162DC9" w:rsidRDefault="002777F0" w:rsidP="00835C76">
      <w:pPr>
        <w:spacing w:after="0"/>
        <w:rPr>
          <w:rFonts w:ascii="Arial" w:hAnsi="Arial" w:cs="Arial"/>
          <w:i/>
        </w:rPr>
      </w:pPr>
    </w:p>
    <w:p w:rsidR="00454D86" w:rsidRPr="00162DC9" w:rsidRDefault="006310C5" w:rsidP="00835C76">
      <w:pPr>
        <w:spacing w:after="0"/>
        <w:rPr>
          <w:rFonts w:ascii="Arial" w:hAnsi="Arial" w:cs="Arial"/>
        </w:rPr>
      </w:pPr>
      <w:r w:rsidRPr="00162DC9">
        <w:rPr>
          <w:rFonts w:ascii="Arial" w:hAnsi="Arial" w:cs="Arial"/>
          <w:i/>
        </w:rPr>
        <w:t xml:space="preserve">JACKSONVILLE, Fla., </w:t>
      </w:r>
      <w:r w:rsidR="002B3876">
        <w:rPr>
          <w:rFonts w:ascii="Arial" w:hAnsi="Arial" w:cs="Arial"/>
          <w:i/>
        </w:rPr>
        <w:t>November 14</w:t>
      </w:r>
      <w:r w:rsidR="00382EF7">
        <w:rPr>
          <w:rFonts w:ascii="Arial" w:hAnsi="Arial" w:cs="Arial"/>
          <w:i/>
        </w:rPr>
        <w:t>,</w:t>
      </w:r>
      <w:bookmarkStart w:id="1" w:name="_GoBack"/>
      <w:bookmarkEnd w:id="1"/>
      <w:r w:rsidRPr="00162DC9">
        <w:rPr>
          <w:rFonts w:ascii="Arial" w:hAnsi="Arial" w:cs="Arial"/>
          <w:i/>
        </w:rPr>
        <w:t xml:space="preserve"> 2013</w:t>
      </w:r>
      <w:r w:rsidRPr="00162DC9">
        <w:rPr>
          <w:rFonts w:ascii="Arial" w:hAnsi="Arial" w:cs="Arial"/>
        </w:rPr>
        <w:t>- The Blood and Marrow Transplantation Program of Mayo Clinic, Nemours Children’s Clinic, Jacksonville, and Wolfson Children’s Hospital has been awarded a three-year accreditation renewal by the Foundation for the Accreditation of Cellular Therapy (FACT). The foundation awarded the accreditation renewal after thorough site visits at all collection, transplantation and laboratory facilities at the three locations.</w:t>
      </w:r>
    </w:p>
    <w:p w:rsidR="00835C76" w:rsidRPr="00162DC9" w:rsidRDefault="00835C76" w:rsidP="00835C76">
      <w:pPr>
        <w:spacing w:after="0"/>
        <w:rPr>
          <w:rFonts w:ascii="Arial" w:hAnsi="Arial" w:cs="Arial"/>
        </w:rPr>
      </w:pPr>
    </w:p>
    <w:p w:rsidR="00E825F9" w:rsidRPr="00162DC9" w:rsidRDefault="006310C5" w:rsidP="00835C76">
      <w:pPr>
        <w:spacing w:after="0"/>
        <w:rPr>
          <w:rFonts w:ascii="Arial" w:hAnsi="Arial" w:cs="Arial"/>
        </w:rPr>
      </w:pPr>
      <w:r w:rsidRPr="00162DC9">
        <w:rPr>
          <w:rFonts w:ascii="Arial" w:eastAsia="Calibri" w:hAnsi="Arial" w:cs="Arial"/>
        </w:rPr>
        <w:t>“We are pleased that Mayo Clinic, Nemours Children’s Clinic and Wolfson Children’s Hospital have met the requirements of the Foundation and have been granted accreditation for their joint Blood and Marrow Transplantation Program,” said</w:t>
      </w:r>
      <w:r w:rsidR="00E1170C">
        <w:rPr>
          <w:rFonts w:ascii="Arial" w:eastAsia="Calibri" w:hAnsi="Arial" w:cs="Arial"/>
        </w:rPr>
        <w:t xml:space="preserve"> </w:t>
      </w:r>
      <w:r w:rsidRPr="007F0962">
        <w:rPr>
          <w:rFonts w:ascii="Arial" w:eastAsia="Calibri" w:hAnsi="Arial" w:cs="Arial"/>
        </w:rPr>
        <w:t>Phyllis Warkentin</w:t>
      </w:r>
      <w:r w:rsidRPr="00162DC9">
        <w:rPr>
          <w:rFonts w:ascii="Arial" w:eastAsia="Calibri" w:hAnsi="Arial" w:cs="Arial"/>
        </w:rPr>
        <w:t>,</w:t>
      </w:r>
      <w:r w:rsidR="007F0962">
        <w:rPr>
          <w:rFonts w:ascii="Arial" w:eastAsia="Calibri" w:hAnsi="Arial" w:cs="Arial"/>
        </w:rPr>
        <w:t xml:space="preserve"> M.D.</w:t>
      </w:r>
      <w:r w:rsidR="00AF0C0F">
        <w:rPr>
          <w:rFonts w:ascii="Arial" w:eastAsia="Calibri" w:hAnsi="Arial" w:cs="Arial"/>
        </w:rPr>
        <w:t>,</w:t>
      </w:r>
      <w:r w:rsidRPr="00162DC9">
        <w:rPr>
          <w:rFonts w:ascii="Arial" w:eastAsia="Calibri" w:hAnsi="Arial" w:cs="Arial"/>
        </w:rPr>
        <w:t xml:space="preserve"> </w:t>
      </w:r>
      <w:smartTag w:uri="urn:schemas-microsoft-com:office:smarttags" w:element="stockticker">
        <w:r w:rsidRPr="00162DC9">
          <w:rPr>
            <w:rFonts w:ascii="Arial" w:eastAsia="Calibri" w:hAnsi="Arial" w:cs="Arial"/>
          </w:rPr>
          <w:t>FACT</w:t>
        </w:r>
      </w:smartTag>
      <w:r w:rsidRPr="00162DC9">
        <w:rPr>
          <w:rFonts w:ascii="Arial" w:eastAsia="Calibri" w:hAnsi="Arial" w:cs="Arial"/>
        </w:rPr>
        <w:t xml:space="preserve"> medical director</w:t>
      </w:r>
      <w:r w:rsidRPr="00162DC9">
        <w:rPr>
          <w:rFonts w:ascii="Arial" w:hAnsi="Arial" w:cs="Arial"/>
        </w:rPr>
        <w:t>.</w:t>
      </w:r>
    </w:p>
    <w:p w:rsidR="00835C76" w:rsidRPr="00162DC9" w:rsidRDefault="00835C76" w:rsidP="00835C76">
      <w:pPr>
        <w:spacing w:after="0"/>
        <w:rPr>
          <w:rFonts w:ascii="Arial" w:hAnsi="Arial" w:cs="Arial"/>
        </w:rPr>
      </w:pPr>
    </w:p>
    <w:p w:rsidR="001B7568" w:rsidRPr="00162DC9" w:rsidRDefault="006310C5" w:rsidP="00835C76">
      <w:pPr>
        <w:spacing w:after="0"/>
        <w:rPr>
          <w:rFonts w:ascii="Arial" w:hAnsi="Arial" w:cs="Arial"/>
        </w:rPr>
      </w:pPr>
      <w:r w:rsidRPr="00162DC9">
        <w:rPr>
          <w:rFonts w:ascii="Arial" w:hAnsi="Arial" w:cs="Arial"/>
        </w:rPr>
        <w:t xml:space="preserve">“The teamwork and cooperation between all three organizations in the program has never been better,” said </w:t>
      </w:r>
      <w:r w:rsidR="00486ED4">
        <w:rPr>
          <w:rFonts w:ascii="Arial" w:hAnsi="Arial" w:cs="Arial"/>
        </w:rPr>
        <w:t xml:space="preserve">Blood and Marrow Transplant Program Director </w:t>
      </w:r>
      <w:r w:rsidRPr="00162DC9">
        <w:rPr>
          <w:rFonts w:ascii="Arial" w:hAnsi="Arial" w:cs="Arial"/>
        </w:rPr>
        <w:t xml:space="preserve">Michael Joyce, MD, PhD, a </w:t>
      </w:r>
      <w:r w:rsidR="00486ED4">
        <w:rPr>
          <w:rFonts w:ascii="Arial" w:hAnsi="Arial" w:cs="Arial"/>
        </w:rPr>
        <w:t xml:space="preserve">pediatric </w:t>
      </w:r>
      <w:r w:rsidRPr="00162DC9">
        <w:rPr>
          <w:rFonts w:ascii="Arial" w:hAnsi="Arial" w:cs="Arial"/>
        </w:rPr>
        <w:t>hematologist/oncologist at Nemours Children’s Clinic</w:t>
      </w:r>
      <w:r w:rsidR="00486ED4">
        <w:rPr>
          <w:rFonts w:ascii="Arial" w:hAnsi="Arial" w:cs="Arial"/>
        </w:rPr>
        <w:t>, Jacksonville</w:t>
      </w:r>
      <w:r w:rsidRPr="00162DC9">
        <w:rPr>
          <w:rFonts w:ascii="Arial" w:hAnsi="Arial" w:cs="Arial"/>
        </w:rPr>
        <w:t xml:space="preserve">. “FACT accreditation is a promise to our patients that we are adhering to and meeting the highest standards in the field. The hematology/oncology physicians, nurses, laboratory and support staff </w:t>
      </w:r>
      <w:r w:rsidRPr="00162DC9">
        <w:rPr>
          <w:rFonts w:ascii="Arial" w:hAnsi="Arial" w:cs="Arial"/>
        </w:rPr>
        <w:lastRenderedPageBreak/>
        <w:t>of Nemours, Wolfson Children’s and Mayo Clinic work very hard to achieve maintain these standards.”</w:t>
      </w:r>
    </w:p>
    <w:p w:rsidR="00835C76" w:rsidRPr="00162DC9" w:rsidRDefault="00835C76" w:rsidP="00835C76">
      <w:pPr>
        <w:spacing w:after="0"/>
        <w:rPr>
          <w:rFonts w:ascii="Arial" w:hAnsi="Arial" w:cs="Arial"/>
        </w:rPr>
      </w:pPr>
    </w:p>
    <w:p w:rsidR="00162DC9" w:rsidRPr="00162DC9" w:rsidRDefault="00162DC9" w:rsidP="00162DC9">
      <w:pPr>
        <w:spacing w:after="0"/>
        <w:rPr>
          <w:rFonts w:ascii="Arial" w:hAnsi="Arial" w:cs="Arial"/>
        </w:rPr>
      </w:pPr>
      <w:r w:rsidRPr="00162DC9">
        <w:rPr>
          <w:rFonts w:ascii="Arial" w:hAnsi="Arial" w:cs="Arial"/>
        </w:rPr>
        <w:t xml:space="preserve">The joint program was created </w:t>
      </w:r>
      <w:r>
        <w:rPr>
          <w:rFonts w:ascii="Arial" w:hAnsi="Arial" w:cs="Arial"/>
        </w:rPr>
        <w:t>in 2001</w:t>
      </w:r>
      <w:r w:rsidRPr="00162DC9">
        <w:rPr>
          <w:rFonts w:ascii="Arial" w:hAnsi="Arial" w:cs="Arial"/>
        </w:rPr>
        <w:t xml:space="preserve"> to allow for greater collaboration in physician and staff expertise, research and clinical protocols. </w:t>
      </w:r>
      <w:r w:rsidR="00AF0C0F">
        <w:rPr>
          <w:rFonts w:ascii="Arial" w:hAnsi="Arial" w:cs="Arial"/>
        </w:rPr>
        <w:t>Wolfson Children’s Hospital and Nemours Children’s Clinic, Jacksonville, will celebrate their Blood and Marrow Transplant Program’s 20</w:t>
      </w:r>
      <w:r w:rsidR="00764BCC" w:rsidRPr="00764BCC">
        <w:rPr>
          <w:rFonts w:ascii="Arial" w:hAnsi="Arial" w:cs="Arial"/>
          <w:vertAlign w:val="superscript"/>
        </w:rPr>
        <w:t>th</w:t>
      </w:r>
      <w:r w:rsidR="00AF0C0F">
        <w:rPr>
          <w:rFonts w:ascii="Arial" w:hAnsi="Arial" w:cs="Arial"/>
        </w:rPr>
        <w:t xml:space="preserve"> anniversary next year. </w:t>
      </w:r>
      <w:r w:rsidRPr="00162DC9">
        <w:rPr>
          <w:rFonts w:ascii="Arial" w:hAnsi="Arial" w:cs="Arial"/>
        </w:rPr>
        <w:t>Many patient referrals to the Blood and Marrow Transplant Program come from physicians in Jacksonville, across Florida and south Georgia, across the United States and internationally. Since it was established, the combined program has transplanted patients with a variety of illnesses including leukemia, neuroblastoma, sickle cell disease, bone marrow disorders, multiple myeloma, lymphoma, brain tumors, Ewing’s sarcoma, and amyloidosis. Stem cell sources include the patient, immediate family members, volunteer unrelated adult marrow donors or donated umbilical cord blood donor units.</w:t>
      </w:r>
      <w:r>
        <w:rPr>
          <w:rFonts w:ascii="Arial" w:hAnsi="Arial" w:cs="Arial"/>
        </w:rPr>
        <w:t xml:space="preserve"> More than 970 transplants have been completed during this time.</w:t>
      </w:r>
    </w:p>
    <w:p w:rsidR="00835C76" w:rsidRPr="00162DC9" w:rsidRDefault="00835C76" w:rsidP="00835C76">
      <w:pPr>
        <w:spacing w:after="0"/>
        <w:rPr>
          <w:rFonts w:ascii="Arial" w:eastAsia="Times New Roman" w:hAnsi="Arial" w:cs="Arial"/>
          <w:color w:val="000000"/>
        </w:rPr>
      </w:pPr>
    </w:p>
    <w:p w:rsidR="00E67E15" w:rsidRPr="00162DC9" w:rsidRDefault="006310C5" w:rsidP="00835C76">
      <w:pPr>
        <w:spacing w:after="0"/>
        <w:rPr>
          <w:rFonts w:ascii="Arial" w:hAnsi="Arial" w:cs="Arial"/>
          <w:color w:val="000000"/>
        </w:rPr>
      </w:pPr>
      <w:r w:rsidRPr="00162DC9">
        <w:rPr>
          <w:rFonts w:ascii="Arial" w:hAnsi="Arial" w:cs="Arial"/>
          <w:color w:val="000000"/>
        </w:rPr>
        <w:t xml:space="preserve">The program shares a single cryopreservation laboratory (where hematopoietic stem cells are frozen and processed) at Mayo Clinic. Mayo maintains the program’s </w:t>
      </w:r>
      <w:r w:rsidRPr="007F0962">
        <w:rPr>
          <w:rFonts w:ascii="Arial" w:hAnsi="Arial" w:cs="Arial"/>
          <w:color w:val="000000"/>
        </w:rPr>
        <w:t xml:space="preserve">adult </w:t>
      </w:r>
      <w:r w:rsidR="00486ED4">
        <w:rPr>
          <w:rFonts w:ascii="Arial" w:hAnsi="Arial" w:cs="Arial"/>
          <w:color w:val="000000"/>
        </w:rPr>
        <w:t>Blood</w:t>
      </w:r>
      <w:r w:rsidRPr="007F0962">
        <w:rPr>
          <w:rFonts w:ascii="Arial" w:hAnsi="Arial" w:cs="Arial"/>
          <w:color w:val="000000"/>
        </w:rPr>
        <w:t xml:space="preserve"> and </w:t>
      </w:r>
      <w:r w:rsidR="00486ED4">
        <w:rPr>
          <w:rFonts w:ascii="Arial" w:hAnsi="Arial" w:cs="Arial"/>
          <w:color w:val="000000"/>
        </w:rPr>
        <w:t>M</w:t>
      </w:r>
      <w:r w:rsidRPr="007F0962">
        <w:rPr>
          <w:rFonts w:ascii="Arial" w:hAnsi="Arial" w:cs="Arial"/>
          <w:color w:val="000000"/>
        </w:rPr>
        <w:t xml:space="preserve">arrow </w:t>
      </w:r>
      <w:r w:rsidR="00486ED4">
        <w:rPr>
          <w:rFonts w:ascii="Arial" w:hAnsi="Arial" w:cs="Arial"/>
          <w:color w:val="000000"/>
        </w:rPr>
        <w:t>T</w:t>
      </w:r>
      <w:r w:rsidRPr="007F0962">
        <w:rPr>
          <w:rFonts w:ascii="Arial" w:hAnsi="Arial" w:cs="Arial"/>
          <w:color w:val="000000"/>
        </w:rPr>
        <w:t xml:space="preserve">ransplant </w:t>
      </w:r>
      <w:r w:rsidR="00486ED4">
        <w:rPr>
          <w:rFonts w:ascii="Arial" w:hAnsi="Arial" w:cs="Arial"/>
          <w:color w:val="000000"/>
        </w:rPr>
        <w:t>U</w:t>
      </w:r>
      <w:r w:rsidRPr="007F0962">
        <w:rPr>
          <w:rFonts w:ascii="Arial" w:hAnsi="Arial" w:cs="Arial"/>
          <w:color w:val="000000"/>
        </w:rPr>
        <w:t>nit, and Wolfson Children’s Hospital maintains Pediatric Blood and Marrow Transplant</w:t>
      </w:r>
      <w:r w:rsidR="00486ED4">
        <w:rPr>
          <w:rFonts w:ascii="Arial" w:hAnsi="Arial" w:cs="Arial"/>
          <w:color w:val="000000"/>
        </w:rPr>
        <w:t xml:space="preserve"> beds on the Hematology/Oncology Unit in the J. Wayne and Delores Barr Weaver Tower</w:t>
      </w:r>
      <w:r w:rsidRPr="007F0962">
        <w:rPr>
          <w:rFonts w:ascii="Arial" w:hAnsi="Arial" w:cs="Arial"/>
          <w:color w:val="000000"/>
        </w:rPr>
        <w:t>.</w:t>
      </w:r>
      <w:r w:rsidRPr="00162DC9">
        <w:rPr>
          <w:rFonts w:ascii="Arial" w:hAnsi="Arial" w:cs="Arial"/>
          <w:color w:val="000000"/>
        </w:rPr>
        <w:t xml:space="preserve"> The</w:t>
      </w:r>
      <w:r w:rsidR="00486ED4">
        <w:rPr>
          <w:rFonts w:ascii="Arial" w:hAnsi="Arial" w:cs="Arial"/>
          <w:color w:val="000000"/>
        </w:rPr>
        <w:t xml:space="preserve"> joint</w:t>
      </w:r>
      <w:r w:rsidRPr="00162DC9">
        <w:rPr>
          <w:rFonts w:ascii="Arial" w:hAnsi="Arial" w:cs="Arial"/>
          <w:color w:val="000000"/>
        </w:rPr>
        <w:t xml:space="preserve"> program shares information systems, quality and other clinical and administrative staff. </w:t>
      </w:r>
    </w:p>
    <w:p w:rsidR="00835C76" w:rsidRPr="00162DC9" w:rsidRDefault="00835C76" w:rsidP="00835C76">
      <w:pPr>
        <w:spacing w:after="0"/>
        <w:rPr>
          <w:rFonts w:ascii="Arial" w:hAnsi="Arial" w:cs="Arial"/>
          <w:color w:val="000000"/>
        </w:rPr>
      </w:pPr>
    </w:p>
    <w:p w:rsidR="003C17D6" w:rsidRPr="00162DC9" w:rsidRDefault="006310C5" w:rsidP="003C17D6">
      <w:pPr>
        <w:rPr>
          <w:rFonts w:ascii="Arial" w:hAnsi="Arial" w:cs="Arial"/>
        </w:rPr>
      </w:pPr>
      <w:r w:rsidRPr="00162DC9">
        <w:rPr>
          <w:rFonts w:ascii="Arial" w:hAnsi="Arial" w:cs="Arial"/>
          <w:iCs/>
        </w:rPr>
        <w:t xml:space="preserve">“We are excited to receive this accreditation. It is a welcome recognition and </w:t>
      </w:r>
      <w:r w:rsidR="00AF0C0F">
        <w:rPr>
          <w:rFonts w:ascii="Arial" w:hAnsi="Arial" w:cs="Arial"/>
          <w:iCs/>
        </w:rPr>
        <w:t>‘</w:t>
      </w:r>
      <w:r w:rsidRPr="00162DC9">
        <w:rPr>
          <w:rFonts w:ascii="Arial" w:hAnsi="Arial" w:cs="Arial"/>
          <w:iCs/>
        </w:rPr>
        <w:t>badge of honor</w:t>
      </w:r>
      <w:r w:rsidR="00AF0C0F">
        <w:rPr>
          <w:rFonts w:ascii="Arial" w:hAnsi="Arial" w:cs="Arial"/>
          <w:iCs/>
        </w:rPr>
        <w:t>’</w:t>
      </w:r>
      <w:r w:rsidRPr="00162DC9">
        <w:rPr>
          <w:rFonts w:ascii="Arial" w:hAnsi="Arial" w:cs="Arial"/>
          <w:iCs/>
        </w:rPr>
        <w:t xml:space="preserve"> for our program. It also informs and assures our patients, referring physicians and insurance companies of the highest standards of patient care and laboratory practices in our program,” said Vivek Roy, M.D.,</w:t>
      </w:r>
      <w:r w:rsidRPr="00162DC9">
        <w:rPr>
          <w:rFonts w:ascii="Arial" w:hAnsi="Arial" w:cs="Arial"/>
          <w:iCs/>
          <w:color w:val="FF0000"/>
        </w:rPr>
        <w:t xml:space="preserve"> </w:t>
      </w:r>
      <w:r w:rsidRPr="00162DC9">
        <w:rPr>
          <w:rFonts w:ascii="Arial" w:hAnsi="Arial" w:cs="Arial"/>
        </w:rPr>
        <w:t>hematologist/oncologist at Mayo Clinic</w:t>
      </w:r>
      <w:r w:rsidR="007F0962">
        <w:rPr>
          <w:rFonts w:ascii="Arial" w:hAnsi="Arial" w:cs="Arial"/>
        </w:rPr>
        <w:t xml:space="preserve"> in Florida</w:t>
      </w:r>
      <w:r w:rsidRPr="00162DC9">
        <w:rPr>
          <w:rFonts w:ascii="Arial" w:hAnsi="Arial" w:cs="Arial"/>
        </w:rPr>
        <w:t xml:space="preserve"> and medical director of the adult </w:t>
      </w:r>
      <w:r w:rsidR="00486ED4">
        <w:rPr>
          <w:rFonts w:ascii="Arial" w:hAnsi="Arial" w:cs="Arial"/>
        </w:rPr>
        <w:t>Blood and M</w:t>
      </w:r>
      <w:r w:rsidRPr="00162DC9">
        <w:rPr>
          <w:rFonts w:ascii="Arial" w:hAnsi="Arial" w:cs="Arial"/>
        </w:rPr>
        <w:t xml:space="preserve">arrow </w:t>
      </w:r>
      <w:r w:rsidR="00486ED4">
        <w:rPr>
          <w:rFonts w:ascii="Arial" w:hAnsi="Arial" w:cs="Arial"/>
        </w:rPr>
        <w:t>T</w:t>
      </w:r>
      <w:r w:rsidRPr="00162DC9">
        <w:rPr>
          <w:rFonts w:ascii="Arial" w:hAnsi="Arial" w:cs="Arial"/>
        </w:rPr>
        <w:t xml:space="preserve">ransplant </w:t>
      </w:r>
      <w:r w:rsidR="00486ED4">
        <w:rPr>
          <w:rFonts w:ascii="Arial" w:hAnsi="Arial" w:cs="Arial"/>
        </w:rPr>
        <w:t>P</w:t>
      </w:r>
      <w:r w:rsidRPr="00162DC9">
        <w:rPr>
          <w:rFonts w:ascii="Arial" w:hAnsi="Arial" w:cs="Arial"/>
        </w:rPr>
        <w:t>rogram</w:t>
      </w:r>
    </w:p>
    <w:p w:rsidR="00931765" w:rsidRPr="00162DC9" w:rsidRDefault="006310C5" w:rsidP="00162DC9">
      <w:pPr>
        <w:spacing w:after="0"/>
        <w:rPr>
          <w:rFonts w:ascii="Arial" w:hAnsi="Arial" w:cs="Arial"/>
        </w:rPr>
      </w:pPr>
      <w:r w:rsidRPr="00162DC9">
        <w:rPr>
          <w:rFonts w:ascii="Arial" w:hAnsi="Arial" w:cs="Arial"/>
        </w:rPr>
        <w:t xml:space="preserve">Current medical directors for the program include Michael Joyce, MD, PhD, overall program director and the </w:t>
      </w:r>
      <w:r w:rsidR="00AF0C0F">
        <w:rPr>
          <w:rFonts w:ascii="Arial" w:hAnsi="Arial" w:cs="Arial"/>
        </w:rPr>
        <w:t>P</w:t>
      </w:r>
      <w:r w:rsidRPr="00162DC9">
        <w:rPr>
          <w:rFonts w:ascii="Arial" w:hAnsi="Arial" w:cs="Arial"/>
        </w:rPr>
        <w:t xml:space="preserve">ediatric </w:t>
      </w:r>
      <w:r w:rsidR="00AF0C0F">
        <w:rPr>
          <w:rFonts w:ascii="Arial" w:hAnsi="Arial" w:cs="Arial"/>
        </w:rPr>
        <w:t>B</w:t>
      </w:r>
      <w:r w:rsidRPr="00162DC9">
        <w:rPr>
          <w:rFonts w:ascii="Arial" w:hAnsi="Arial" w:cs="Arial"/>
        </w:rPr>
        <w:t xml:space="preserve">lood and </w:t>
      </w:r>
      <w:r w:rsidR="00AF0C0F">
        <w:rPr>
          <w:rFonts w:ascii="Arial" w:hAnsi="Arial" w:cs="Arial"/>
        </w:rPr>
        <w:t>M</w:t>
      </w:r>
      <w:r w:rsidR="00AF0C0F" w:rsidRPr="00162DC9">
        <w:rPr>
          <w:rFonts w:ascii="Arial" w:hAnsi="Arial" w:cs="Arial"/>
        </w:rPr>
        <w:t xml:space="preserve">arrow </w:t>
      </w:r>
      <w:r w:rsidR="00AF0C0F">
        <w:rPr>
          <w:rFonts w:ascii="Arial" w:hAnsi="Arial" w:cs="Arial"/>
        </w:rPr>
        <w:t>T</w:t>
      </w:r>
      <w:r w:rsidRPr="00162DC9">
        <w:rPr>
          <w:rFonts w:ascii="Arial" w:hAnsi="Arial" w:cs="Arial"/>
        </w:rPr>
        <w:t xml:space="preserve">ransplant </w:t>
      </w:r>
      <w:r w:rsidR="00AF0C0F">
        <w:rPr>
          <w:rFonts w:ascii="Arial" w:hAnsi="Arial" w:cs="Arial"/>
        </w:rPr>
        <w:t xml:space="preserve">program </w:t>
      </w:r>
      <w:r w:rsidRPr="00162DC9">
        <w:rPr>
          <w:rFonts w:ascii="Arial" w:hAnsi="Arial" w:cs="Arial"/>
        </w:rPr>
        <w:t xml:space="preserve">medical director, Nemours Children’s Clinic and Wolfson Children’s Hospital; Vivek Roy, MD, medical director of the adult </w:t>
      </w:r>
      <w:r w:rsidR="00AF0C0F">
        <w:rPr>
          <w:rFonts w:ascii="Arial" w:hAnsi="Arial" w:cs="Arial"/>
        </w:rPr>
        <w:t>B</w:t>
      </w:r>
      <w:r w:rsidR="00AF0C0F" w:rsidRPr="00162DC9">
        <w:rPr>
          <w:rFonts w:ascii="Arial" w:hAnsi="Arial" w:cs="Arial"/>
        </w:rPr>
        <w:t xml:space="preserve">lood </w:t>
      </w:r>
      <w:r w:rsidRPr="00162DC9">
        <w:rPr>
          <w:rFonts w:ascii="Arial" w:hAnsi="Arial" w:cs="Arial"/>
        </w:rPr>
        <w:t xml:space="preserve">and </w:t>
      </w:r>
      <w:r w:rsidR="00AF0C0F">
        <w:rPr>
          <w:rFonts w:ascii="Arial" w:hAnsi="Arial" w:cs="Arial"/>
        </w:rPr>
        <w:t>M</w:t>
      </w:r>
      <w:r w:rsidR="00AF0C0F" w:rsidRPr="00162DC9">
        <w:rPr>
          <w:rFonts w:ascii="Arial" w:hAnsi="Arial" w:cs="Arial"/>
        </w:rPr>
        <w:t xml:space="preserve">arrow </w:t>
      </w:r>
      <w:r w:rsidR="00AF0C0F">
        <w:rPr>
          <w:rFonts w:ascii="Arial" w:hAnsi="Arial" w:cs="Arial"/>
        </w:rPr>
        <w:t>T</w:t>
      </w:r>
      <w:r w:rsidRPr="00162DC9">
        <w:rPr>
          <w:rFonts w:ascii="Arial" w:hAnsi="Arial" w:cs="Arial"/>
        </w:rPr>
        <w:t xml:space="preserve">ransplant </w:t>
      </w:r>
      <w:r w:rsidR="00AF0C0F">
        <w:rPr>
          <w:rFonts w:ascii="Arial" w:hAnsi="Arial" w:cs="Arial"/>
        </w:rPr>
        <w:t>P</w:t>
      </w:r>
      <w:r w:rsidRPr="00162DC9">
        <w:rPr>
          <w:rFonts w:ascii="Arial" w:hAnsi="Arial" w:cs="Arial"/>
        </w:rPr>
        <w:t>rogram, Mayo Clinic in Florida; Abba Zubair, MD, PhD,</w:t>
      </w:r>
      <w:r w:rsidR="00486ED4">
        <w:rPr>
          <w:rFonts w:ascii="Arial" w:hAnsi="Arial" w:cs="Arial"/>
        </w:rPr>
        <w:t xml:space="preserve"> medical director of the adult A</w:t>
      </w:r>
      <w:r w:rsidRPr="00162DC9">
        <w:rPr>
          <w:rFonts w:ascii="Arial" w:hAnsi="Arial" w:cs="Arial"/>
        </w:rPr>
        <w:t xml:space="preserve">pheresis </w:t>
      </w:r>
      <w:r w:rsidR="00486ED4">
        <w:rPr>
          <w:rFonts w:ascii="Arial" w:hAnsi="Arial" w:cs="Arial"/>
        </w:rPr>
        <w:t>P</w:t>
      </w:r>
      <w:r w:rsidRPr="00162DC9">
        <w:rPr>
          <w:rFonts w:ascii="Arial" w:hAnsi="Arial" w:cs="Arial"/>
        </w:rPr>
        <w:t xml:space="preserve">rogram and the </w:t>
      </w:r>
      <w:r w:rsidR="00486ED4">
        <w:rPr>
          <w:rFonts w:ascii="Arial" w:hAnsi="Arial" w:cs="Arial"/>
        </w:rPr>
        <w:t>C</w:t>
      </w:r>
      <w:r w:rsidRPr="00162DC9">
        <w:rPr>
          <w:rFonts w:ascii="Arial" w:hAnsi="Arial" w:cs="Arial"/>
        </w:rPr>
        <w:t xml:space="preserve">ryopreservation </w:t>
      </w:r>
      <w:r w:rsidR="00486ED4">
        <w:rPr>
          <w:rFonts w:ascii="Arial" w:hAnsi="Arial" w:cs="Arial"/>
        </w:rPr>
        <w:t>L</w:t>
      </w:r>
      <w:r w:rsidRPr="00162DC9">
        <w:rPr>
          <w:rFonts w:ascii="Arial" w:hAnsi="Arial" w:cs="Arial"/>
        </w:rPr>
        <w:t>aboratory</w:t>
      </w:r>
      <w:r w:rsidR="00486ED4">
        <w:rPr>
          <w:rFonts w:ascii="Arial" w:hAnsi="Arial" w:cs="Arial"/>
        </w:rPr>
        <w:t xml:space="preserve"> at</w:t>
      </w:r>
      <w:r w:rsidRPr="00162DC9">
        <w:rPr>
          <w:rFonts w:ascii="Arial" w:hAnsi="Arial" w:cs="Arial"/>
        </w:rPr>
        <w:t xml:space="preserve"> Mayo Clinic in Florida; and Jeffrey Goldstein, MD, medical director of the </w:t>
      </w:r>
      <w:r w:rsidR="00486ED4">
        <w:rPr>
          <w:rFonts w:ascii="Arial" w:hAnsi="Arial" w:cs="Arial"/>
        </w:rPr>
        <w:t>P</w:t>
      </w:r>
      <w:r w:rsidRPr="00162DC9">
        <w:rPr>
          <w:rFonts w:ascii="Arial" w:hAnsi="Arial" w:cs="Arial"/>
        </w:rPr>
        <w:t xml:space="preserve">ediatric </w:t>
      </w:r>
      <w:r w:rsidR="00486ED4">
        <w:rPr>
          <w:rFonts w:ascii="Arial" w:hAnsi="Arial" w:cs="Arial"/>
        </w:rPr>
        <w:t>A</w:t>
      </w:r>
      <w:r w:rsidRPr="00162DC9">
        <w:rPr>
          <w:rFonts w:ascii="Arial" w:hAnsi="Arial" w:cs="Arial"/>
        </w:rPr>
        <w:t xml:space="preserve">pheresis </w:t>
      </w:r>
      <w:r w:rsidR="00486ED4">
        <w:rPr>
          <w:rFonts w:ascii="Arial" w:hAnsi="Arial" w:cs="Arial"/>
        </w:rPr>
        <w:t>P</w:t>
      </w:r>
      <w:r w:rsidRPr="00162DC9">
        <w:rPr>
          <w:rFonts w:ascii="Arial" w:hAnsi="Arial" w:cs="Arial"/>
        </w:rPr>
        <w:t>rogram at Wolfson Children’s Hospital.</w:t>
      </w:r>
    </w:p>
    <w:p w:rsidR="00E67E15" w:rsidRPr="00162DC9" w:rsidRDefault="00E67E15" w:rsidP="00835C76">
      <w:pPr>
        <w:spacing w:after="0"/>
        <w:jc w:val="center"/>
        <w:rPr>
          <w:rFonts w:ascii="Arial" w:hAnsi="Arial" w:cs="Arial"/>
          <w:color w:val="000000"/>
        </w:rPr>
      </w:pPr>
    </w:p>
    <w:p w:rsidR="00B77566" w:rsidRPr="00162DC9" w:rsidRDefault="006310C5" w:rsidP="00835C76">
      <w:pPr>
        <w:spacing w:after="0"/>
        <w:jc w:val="center"/>
        <w:rPr>
          <w:rFonts w:ascii="Arial" w:hAnsi="Arial" w:cs="Arial"/>
          <w:color w:val="000000"/>
        </w:rPr>
      </w:pPr>
      <w:r w:rsidRPr="00162DC9">
        <w:rPr>
          <w:rFonts w:ascii="Arial" w:hAnsi="Arial" w:cs="Arial"/>
          <w:color w:val="000000"/>
        </w:rPr>
        <w:t>###</w:t>
      </w:r>
    </w:p>
    <w:p w:rsidR="00931765" w:rsidRPr="00690E20" w:rsidRDefault="00931765" w:rsidP="00835C76">
      <w:pPr>
        <w:spacing w:after="0" w:line="240" w:lineRule="auto"/>
        <w:jc w:val="center"/>
        <w:rPr>
          <w:rFonts w:ascii="Arial" w:hAnsi="Arial" w:cs="Arial"/>
          <w:color w:val="000000"/>
          <w:sz w:val="18"/>
          <w:szCs w:val="18"/>
        </w:rPr>
      </w:pPr>
    </w:p>
    <w:p w:rsidR="00931765" w:rsidRPr="00690E20" w:rsidRDefault="006310C5" w:rsidP="00835C76">
      <w:pPr>
        <w:pStyle w:val="NormalWeb"/>
        <w:shd w:val="clear" w:color="auto" w:fill="FFFFFF"/>
        <w:spacing w:after="0" w:line="240" w:lineRule="auto"/>
        <w:rPr>
          <w:rFonts w:ascii="Arial" w:hAnsi="Arial" w:cs="Arial"/>
          <w:b/>
          <w:i/>
          <w:sz w:val="18"/>
          <w:szCs w:val="18"/>
        </w:rPr>
      </w:pPr>
      <w:r w:rsidRPr="006310C5">
        <w:rPr>
          <w:rFonts w:ascii="Arial" w:hAnsi="Arial" w:cs="Arial"/>
          <w:b/>
          <w:i/>
          <w:sz w:val="18"/>
          <w:szCs w:val="18"/>
        </w:rPr>
        <w:t xml:space="preserve">About </w:t>
      </w:r>
      <w:smartTag w:uri="urn:schemas-microsoft-com:office:smarttags" w:element="stockticker">
        <w:r w:rsidRPr="006310C5">
          <w:rPr>
            <w:rFonts w:ascii="Arial" w:hAnsi="Arial" w:cs="Arial"/>
            <w:b/>
            <w:i/>
            <w:sz w:val="18"/>
            <w:szCs w:val="18"/>
          </w:rPr>
          <w:t>FACT</w:t>
        </w:r>
      </w:smartTag>
    </w:p>
    <w:p w:rsidR="00931765" w:rsidRPr="00690E20" w:rsidRDefault="006310C5" w:rsidP="00835C76">
      <w:pPr>
        <w:pStyle w:val="NormalWeb"/>
        <w:shd w:val="clear" w:color="auto" w:fill="FFFFFF"/>
        <w:spacing w:after="0" w:line="240" w:lineRule="auto"/>
        <w:rPr>
          <w:rFonts w:ascii="Arial" w:hAnsi="Arial" w:cs="Arial"/>
          <w:i/>
          <w:sz w:val="18"/>
          <w:szCs w:val="18"/>
        </w:rPr>
      </w:pPr>
      <w:r w:rsidRPr="006310C5">
        <w:rPr>
          <w:rFonts w:ascii="Arial" w:hAnsi="Arial" w:cs="Arial"/>
          <w:i/>
          <w:sz w:val="18"/>
          <w:szCs w:val="18"/>
        </w:rPr>
        <w:t xml:space="preserve">In December 1994, the International Society for Cellular Therapy (ISCT) and the American Society for Blood and Marrow Transplantation (ASBMT) merged their Standards into a single document covering all aspects of hematopoietic cell therapy (collection, processing, and transplantation). The two societies established </w:t>
      </w:r>
      <w:smartTag w:uri="urn:schemas-microsoft-com:office:smarttags" w:element="stockticker">
        <w:r w:rsidRPr="006310C5">
          <w:rPr>
            <w:rFonts w:ascii="Arial" w:hAnsi="Arial" w:cs="Arial"/>
            <w:i/>
            <w:sz w:val="18"/>
            <w:szCs w:val="18"/>
          </w:rPr>
          <w:t>FACT</w:t>
        </w:r>
      </w:smartTag>
      <w:r w:rsidRPr="006310C5">
        <w:rPr>
          <w:rFonts w:ascii="Arial" w:hAnsi="Arial" w:cs="Arial"/>
          <w:i/>
          <w:sz w:val="18"/>
          <w:szCs w:val="18"/>
        </w:rPr>
        <w:t xml:space="preserve"> in order to develop a voluntary Inspection and Accreditation Program based on the joint Standards.  </w:t>
      </w:r>
      <w:smartTag w:uri="urn:schemas-microsoft-com:office:smarttags" w:element="stockticker">
        <w:r w:rsidRPr="006310C5">
          <w:rPr>
            <w:rFonts w:ascii="Arial" w:hAnsi="Arial" w:cs="Arial"/>
            <w:i/>
            <w:sz w:val="18"/>
            <w:szCs w:val="18"/>
          </w:rPr>
          <w:t>FACT</w:t>
        </w:r>
      </w:smartTag>
      <w:r w:rsidRPr="006310C5">
        <w:rPr>
          <w:rFonts w:ascii="Arial" w:hAnsi="Arial" w:cs="Arial"/>
          <w:i/>
          <w:sz w:val="18"/>
          <w:szCs w:val="18"/>
        </w:rPr>
        <w:t xml:space="preserve"> promotes quality medical and laboratory practice of cellular therapy through its peer-developed standards and voluntary inspection and accreditation program.</w:t>
      </w:r>
    </w:p>
    <w:p w:rsidR="00933387" w:rsidRPr="00690E20" w:rsidRDefault="00933387" w:rsidP="00835C76">
      <w:pPr>
        <w:pStyle w:val="NormalWeb"/>
        <w:shd w:val="clear" w:color="auto" w:fill="FFFFFF"/>
        <w:spacing w:after="0" w:line="240" w:lineRule="auto"/>
        <w:rPr>
          <w:rFonts w:ascii="Arial" w:hAnsi="Arial" w:cs="Arial"/>
          <w:i/>
          <w:sz w:val="18"/>
          <w:szCs w:val="18"/>
        </w:rPr>
      </w:pPr>
    </w:p>
    <w:p w:rsidR="00931765" w:rsidRPr="00690E20" w:rsidRDefault="006310C5" w:rsidP="00835C76">
      <w:pPr>
        <w:pStyle w:val="NormalWeb"/>
        <w:shd w:val="clear" w:color="auto" w:fill="FFFFFF"/>
        <w:spacing w:after="0" w:line="240" w:lineRule="auto"/>
        <w:rPr>
          <w:rFonts w:ascii="Arial" w:hAnsi="Arial" w:cs="Arial"/>
          <w:i/>
          <w:sz w:val="18"/>
          <w:szCs w:val="18"/>
        </w:rPr>
      </w:pPr>
      <w:r w:rsidRPr="006310C5">
        <w:rPr>
          <w:rFonts w:ascii="Arial" w:hAnsi="Arial" w:cs="Arial"/>
          <w:i/>
          <w:sz w:val="18"/>
          <w:szCs w:val="18"/>
        </w:rPr>
        <w:t xml:space="preserve">In 2006, </w:t>
      </w:r>
      <w:smartTag w:uri="urn:schemas-microsoft-com:office:smarttags" w:element="stockticker">
        <w:r w:rsidRPr="006310C5">
          <w:rPr>
            <w:rFonts w:ascii="Arial" w:hAnsi="Arial" w:cs="Arial"/>
            <w:i/>
            <w:sz w:val="18"/>
            <w:szCs w:val="18"/>
          </w:rPr>
          <w:t>FACT</w:t>
        </w:r>
      </w:smartTag>
      <w:r w:rsidRPr="006310C5">
        <w:rPr>
          <w:rFonts w:ascii="Arial" w:hAnsi="Arial" w:cs="Arial"/>
          <w:i/>
          <w:sz w:val="18"/>
          <w:szCs w:val="18"/>
        </w:rPr>
        <w:t xml:space="preserve">, in collaboration with the Joint Accreditation Committee–ISCT &amp; </w:t>
      </w:r>
      <w:smartTag w:uri="urn:schemas-microsoft-com:office:smarttags" w:element="stockticker">
        <w:r w:rsidRPr="006310C5">
          <w:rPr>
            <w:rFonts w:ascii="Arial" w:hAnsi="Arial" w:cs="Arial"/>
            <w:i/>
            <w:sz w:val="18"/>
            <w:szCs w:val="18"/>
          </w:rPr>
          <w:t>EBMT</w:t>
        </w:r>
      </w:smartTag>
      <w:r w:rsidRPr="006310C5">
        <w:rPr>
          <w:rFonts w:ascii="Arial" w:hAnsi="Arial" w:cs="Arial"/>
          <w:i/>
          <w:sz w:val="18"/>
          <w:szCs w:val="18"/>
        </w:rPr>
        <w:t xml:space="preserve"> (JACIE), developed international standards in the field of cellular therapy.  JACIE was founded by the European Group for Blood and </w:t>
      </w:r>
      <w:r w:rsidRPr="006310C5">
        <w:rPr>
          <w:rFonts w:ascii="Arial" w:hAnsi="Arial" w:cs="Arial"/>
          <w:i/>
          <w:sz w:val="18"/>
          <w:szCs w:val="18"/>
        </w:rPr>
        <w:lastRenderedPageBreak/>
        <w:t>Marrow Transplantation (</w:t>
      </w:r>
      <w:smartTag w:uri="urn:schemas-microsoft-com:office:smarttags" w:element="stockticker">
        <w:r w:rsidRPr="006310C5">
          <w:rPr>
            <w:rFonts w:ascii="Arial" w:hAnsi="Arial" w:cs="Arial"/>
            <w:i/>
            <w:sz w:val="18"/>
            <w:szCs w:val="18"/>
          </w:rPr>
          <w:t>EBMT</w:t>
        </w:r>
      </w:smartTag>
      <w:r w:rsidRPr="006310C5">
        <w:rPr>
          <w:rFonts w:ascii="Arial" w:hAnsi="Arial" w:cs="Arial"/>
          <w:i/>
          <w:sz w:val="18"/>
          <w:szCs w:val="18"/>
        </w:rPr>
        <w:t>) and the International Society for Cellular Therapy (ISCT), the two leading scientific organizations involved with cellular transplantation in Europe.</w:t>
      </w:r>
    </w:p>
    <w:p w:rsidR="00931765" w:rsidRPr="00690E20" w:rsidRDefault="00931765" w:rsidP="00835C76">
      <w:pPr>
        <w:pStyle w:val="NormalWeb"/>
        <w:shd w:val="clear" w:color="auto" w:fill="FFFFFF"/>
        <w:spacing w:after="0" w:line="240" w:lineRule="auto"/>
        <w:rPr>
          <w:rFonts w:ascii="Arial" w:hAnsi="Arial" w:cs="Arial"/>
          <w:i/>
          <w:sz w:val="18"/>
          <w:szCs w:val="18"/>
        </w:rPr>
      </w:pPr>
    </w:p>
    <w:p w:rsidR="00931765" w:rsidRPr="00690E20" w:rsidRDefault="006310C5" w:rsidP="00835C76">
      <w:pPr>
        <w:spacing w:after="0" w:line="240" w:lineRule="auto"/>
        <w:rPr>
          <w:rFonts w:ascii="Arial" w:hAnsi="Arial" w:cs="Arial"/>
          <w:i/>
          <w:sz w:val="18"/>
          <w:szCs w:val="18"/>
        </w:rPr>
      </w:pPr>
      <w:r w:rsidRPr="006310C5">
        <w:rPr>
          <w:rFonts w:ascii="Arial" w:hAnsi="Arial" w:cs="Arial"/>
          <w:i/>
          <w:sz w:val="18"/>
          <w:szCs w:val="18"/>
        </w:rPr>
        <w:t xml:space="preserve">The </w:t>
      </w:r>
      <w:smartTag w:uri="urn:schemas-microsoft-com:office:smarttags" w:element="stockticker">
        <w:r w:rsidRPr="006310C5">
          <w:rPr>
            <w:rFonts w:ascii="Arial" w:hAnsi="Arial" w:cs="Arial"/>
            <w:i/>
            <w:sz w:val="18"/>
            <w:szCs w:val="18"/>
          </w:rPr>
          <w:t>FACT</w:t>
        </w:r>
      </w:smartTag>
      <w:r w:rsidRPr="006310C5">
        <w:rPr>
          <w:rFonts w:ascii="Arial" w:hAnsi="Arial" w:cs="Arial"/>
          <w:i/>
          <w:sz w:val="18"/>
          <w:szCs w:val="18"/>
        </w:rPr>
        <w:t xml:space="preserve"> Inspection and Accreditation Program was developed by Dr. Phyllis Warkentin, </w:t>
      </w:r>
      <w:smartTag w:uri="urn:schemas-microsoft-com:office:smarttags" w:element="stockticker">
        <w:r w:rsidRPr="006310C5">
          <w:rPr>
            <w:rFonts w:ascii="Arial" w:hAnsi="Arial" w:cs="Arial"/>
            <w:i/>
            <w:sz w:val="18"/>
            <w:szCs w:val="18"/>
          </w:rPr>
          <w:t>FACT</w:t>
        </w:r>
      </w:smartTag>
      <w:r w:rsidRPr="006310C5">
        <w:rPr>
          <w:rFonts w:ascii="Arial" w:hAnsi="Arial" w:cs="Arial"/>
          <w:i/>
          <w:sz w:val="18"/>
          <w:szCs w:val="18"/>
        </w:rPr>
        <w:t xml:space="preserve"> Medical Director, the </w:t>
      </w:r>
      <w:smartTag w:uri="urn:schemas-microsoft-com:office:smarttags" w:element="stockticker">
        <w:r w:rsidRPr="006310C5">
          <w:rPr>
            <w:rFonts w:ascii="Arial" w:hAnsi="Arial" w:cs="Arial"/>
            <w:i/>
            <w:sz w:val="18"/>
            <w:szCs w:val="18"/>
          </w:rPr>
          <w:t>FACT</w:t>
        </w:r>
      </w:smartTag>
      <w:r w:rsidRPr="006310C5">
        <w:rPr>
          <w:rFonts w:ascii="Arial" w:hAnsi="Arial" w:cs="Arial"/>
          <w:i/>
          <w:sz w:val="18"/>
          <w:szCs w:val="18"/>
        </w:rPr>
        <w:t xml:space="preserve"> Directors and Officers, as well as the ISCT and ASBMT Regulatory and Standards Committees.  The first edition of the </w:t>
      </w:r>
      <w:smartTag w:uri="urn:schemas-microsoft-com:office:smarttags" w:element="stockticker">
        <w:r w:rsidRPr="006310C5">
          <w:rPr>
            <w:rFonts w:ascii="Arial" w:hAnsi="Arial" w:cs="Arial"/>
            <w:i/>
            <w:sz w:val="18"/>
            <w:szCs w:val="18"/>
          </w:rPr>
          <w:t>FACT</w:t>
        </w:r>
      </w:smartTag>
      <w:r w:rsidRPr="006310C5">
        <w:rPr>
          <w:rFonts w:ascii="Arial" w:hAnsi="Arial" w:cs="Arial"/>
          <w:i/>
          <w:sz w:val="18"/>
          <w:szCs w:val="18"/>
        </w:rPr>
        <w:t xml:space="preserve"> Standards was published in September 1996, and the first inspections began in September of 1997 with the first programs awarded accreditation in 1998. </w:t>
      </w:r>
    </w:p>
    <w:p w:rsidR="003C5862" w:rsidRPr="00690E20" w:rsidRDefault="003C5862" w:rsidP="00835C76">
      <w:pPr>
        <w:spacing w:after="0" w:line="240" w:lineRule="auto"/>
        <w:rPr>
          <w:rStyle w:val="Emphasis"/>
          <w:rFonts w:ascii="Arial" w:hAnsi="Arial" w:cs="Arial"/>
          <w:b/>
          <w:sz w:val="18"/>
          <w:szCs w:val="18"/>
        </w:rPr>
      </w:pPr>
    </w:p>
    <w:p w:rsidR="00162DC9" w:rsidRPr="00162DC9" w:rsidRDefault="006310C5" w:rsidP="00162DC9">
      <w:pPr>
        <w:spacing w:after="0" w:line="240" w:lineRule="auto"/>
        <w:rPr>
          <w:rFonts w:ascii="Arial" w:hAnsi="Arial" w:cs="Arial"/>
          <w:i/>
          <w:spacing w:val="-2"/>
          <w:sz w:val="18"/>
          <w:szCs w:val="18"/>
        </w:rPr>
      </w:pPr>
      <w:r w:rsidRPr="00162DC9">
        <w:rPr>
          <w:rStyle w:val="Emphasis"/>
          <w:rFonts w:ascii="Arial" w:hAnsi="Arial" w:cs="Arial"/>
          <w:b/>
          <w:sz w:val="18"/>
          <w:szCs w:val="18"/>
        </w:rPr>
        <w:t>About Mayo Clinic</w:t>
      </w:r>
      <w:r w:rsidRPr="00162DC9">
        <w:rPr>
          <w:rFonts w:ascii="Arial" w:hAnsi="Arial" w:cs="Arial"/>
          <w:i/>
          <w:iCs/>
          <w:sz w:val="18"/>
          <w:szCs w:val="18"/>
        </w:rPr>
        <w:br/>
      </w:r>
      <w:r w:rsidR="00162DC9" w:rsidRPr="00162DC9">
        <w:rPr>
          <w:rFonts w:ascii="Arial" w:hAnsi="Arial" w:cs="Arial"/>
          <w:i/>
          <w:spacing w:val="-2"/>
          <w:sz w:val="18"/>
          <w:szCs w:val="18"/>
        </w:rPr>
        <w:t xml:space="preserve">Mayo Clinic is a nonprofit worldwide leader in medical care, research and education for people from all walks of life. For more information, visit </w:t>
      </w:r>
      <w:hyperlink r:id="rId12" w:history="1">
        <w:r w:rsidR="00162DC9" w:rsidRPr="00162DC9">
          <w:rPr>
            <w:rStyle w:val="Hyperlink"/>
            <w:rFonts w:ascii="Arial" w:hAnsi="Arial" w:cs="Arial"/>
            <w:i/>
            <w:spacing w:val="-2"/>
            <w:sz w:val="18"/>
            <w:szCs w:val="18"/>
          </w:rPr>
          <w:t>www.mayoclinic.com</w:t>
        </w:r>
      </w:hyperlink>
      <w:r w:rsidR="00162DC9" w:rsidRPr="00162DC9">
        <w:rPr>
          <w:rFonts w:ascii="Arial" w:hAnsi="Arial" w:cs="Arial"/>
          <w:i/>
          <w:spacing w:val="-2"/>
          <w:sz w:val="18"/>
          <w:szCs w:val="18"/>
        </w:rPr>
        <w:t xml:space="preserve"> and </w:t>
      </w:r>
      <w:hyperlink r:id="rId13" w:tooltip="http://www.mayoclinic.org/news" w:history="1">
        <w:r w:rsidR="00162DC9" w:rsidRPr="00162DC9">
          <w:rPr>
            <w:rStyle w:val="Hyperlink"/>
            <w:rFonts w:ascii="Arial" w:hAnsi="Arial" w:cs="Arial"/>
            <w:i/>
            <w:spacing w:val="-2"/>
            <w:sz w:val="18"/>
            <w:szCs w:val="18"/>
          </w:rPr>
          <w:t>www.mayoclinic.org/news</w:t>
        </w:r>
      </w:hyperlink>
      <w:r w:rsidR="00162DC9" w:rsidRPr="00162DC9">
        <w:rPr>
          <w:rFonts w:ascii="Arial" w:hAnsi="Arial" w:cs="Arial"/>
          <w:i/>
          <w:spacing w:val="-2"/>
          <w:sz w:val="18"/>
          <w:szCs w:val="18"/>
        </w:rPr>
        <w:t>.</w:t>
      </w:r>
    </w:p>
    <w:p w:rsidR="00162DC9" w:rsidRPr="00162DC9" w:rsidRDefault="00162DC9" w:rsidP="00162DC9">
      <w:pPr>
        <w:spacing w:after="0" w:line="240" w:lineRule="auto"/>
        <w:rPr>
          <w:rFonts w:ascii="Arial" w:hAnsi="Arial" w:cs="Arial"/>
          <w:i/>
          <w:spacing w:val="-2"/>
          <w:sz w:val="18"/>
          <w:szCs w:val="18"/>
        </w:rPr>
      </w:pPr>
    </w:p>
    <w:p w:rsidR="006D63B5" w:rsidRPr="00690E20" w:rsidRDefault="006310C5" w:rsidP="006D63B5">
      <w:pPr>
        <w:spacing w:after="0" w:line="240" w:lineRule="auto"/>
        <w:rPr>
          <w:rStyle w:val="Emphasis"/>
          <w:rFonts w:ascii="Arial" w:hAnsi="Arial" w:cs="Arial"/>
          <w:b/>
          <w:bCs/>
          <w:sz w:val="18"/>
          <w:szCs w:val="18"/>
        </w:rPr>
      </w:pPr>
      <w:r w:rsidRPr="006310C5">
        <w:rPr>
          <w:rStyle w:val="Emphasis"/>
          <w:rFonts w:ascii="Arial" w:hAnsi="Arial" w:cs="Arial"/>
          <w:b/>
          <w:bCs/>
          <w:sz w:val="18"/>
          <w:szCs w:val="18"/>
        </w:rPr>
        <w:t xml:space="preserve">About Nemours </w:t>
      </w:r>
    </w:p>
    <w:p w:rsidR="006D63B5" w:rsidRPr="00690E20" w:rsidRDefault="006310C5" w:rsidP="006D63B5">
      <w:pPr>
        <w:spacing w:after="0" w:line="240" w:lineRule="auto"/>
        <w:rPr>
          <w:rFonts w:ascii="Arial" w:hAnsi="Arial" w:cs="Arial"/>
          <w:i/>
          <w:sz w:val="18"/>
          <w:szCs w:val="18"/>
        </w:rPr>
      </w:pPr>
      <w:r w:rsidRPr="006310C5">
        <w:rPr>
          <w:rFonts w:ascii="Arial" w:hAnsi="Arial" w:cs="Arial"/>
          <w:i/>
          <w:sz w:val="18"/>
          <w:szCs w:val="18"/>
        </w:rPr>
        <w:t xml:space="preserve">Nemours (NAH-mors) is an </w:t>
      </w:r>
      <w:hyperlink r:id="rId14" w:history="1">
        <w:r w:rsidRPr="006310C5">
          <w:rPr>
            <w:rStyle w:val="Hyperlink"/>
            <w:rFonts w:ascii="Arial" w:hAnsi="Arial" w:cs="Arial"/>
            <w:i/>
            <w:sz w:val="18"/>
            <w:szCs w:val="18"/>
          </w:rPr>
          <w:t>internationally recognized children’s health system</w:t>
        </w:r>
      </w:hyperlink>
      <w:r w:rsidRPr="006310C5">
        <w:rPr>
          <w:rFonts w:ascii="Arial" w:hAnsi="Arial" w:cs="Arial"/>
          <w:i/>
          <w:sz w:val="18"/>
          <w:szCs w:val="18"/>
        </w:rPr>
        <w:t xml:space="preserve"> that owns and operates the </w:t>
      </w:r>
      <w:hyperlink r:id="rId15" w:history="1">
        <w:r w:rsidRPr="006310C5">
          <w:rPr>
            <w:rStyle w:val="Hyperlink"/>
            <w:rFonts w:ascii="Arial" w:hAnsi="Arial" w:cs="Arial"/>
            <w:i/>
            <w:sz w:val="18"/>
            <w:szCs w:val="18"/>
          </w:rPr>
          <w:t>Alfred I. duPont Hospital for Children</w:t>
        </w:r>
      </w:hyperlink>
      <w:r w:rsidRPr="006310C5">
        <w:rPr>
          <w:rFonts w:ascii="Arial" w:hAnsi="Arial" w:cs="Arial"/>
          <w:i/>
          <w:sz w:val="18"/>
          <w:szCs w:val="18"/>
        </w:rPr>
        <w:t xml:space="preserve"> in Wilmington, Delaware and the </w:t>
      </w:r>
      <w:hyperlink r:id="rId16" w:history="1">
        <w:r w:rsidRPr="006310C5">
          <w:rPr>
            <w:rStyle w:val="Hyperlink"/>
            <w:rFonts w:ascii="Arial" w:hAnsi="Arial" w:cs="Arial"/>
            <w:i/>
            <w:sz w:val="18"/>
            <w:szCs w:val="18"/>
          </w:rPr>
          <w:t>Nemours Children’s Hospital</w:t>
        </w:r>
      </w:hyperlink>
      <w:r w:rsidRPr="006310C5">
        <w:rPr>
          <w:rFonts w:ascii="Arial" w:hAnsi="Arial" w:cs="Arial"/>
          <w:i/>
          <w:sz w:val="18"/>
          <w:szCs w:val="18"/>
        </w:rPr>
        <w:t xml:space="preserve"> in Orlando, Florida along with major pediatric specialty clinics in </w:t>
      </w:r>
      <w:hyperlink r:id="rId17" w:history="1">
        <w:r w:rsidRPr="006310C5">
          <w:rPr>
            <w:rStyle w:val="Hyperlink"/>
            <w:rFonts w:ascii="Arial" w:hAnsi="Arial" w:cs="Arial"/>
            <w:i/>
            <w:sz w:val="18"/>
            <w:szCs w:val="18"/>
          </w:rPr>
          <w:t>Delaware, Florida, Pennsylvania and New Jersey.</w:t>
        </w:r>
      </w:hyperlink>
      <w:r w:rsidRPr="006310C5">
        <w:rPr>
          <w:rFonts w:ascii="Arial" w:hAnsi="Arial" w:cs="Arial"/>
          <w:i/>
          <w:sz w:val="18"/>
          <w:szCs w:val="18"/>
        </w:rPr>
        <w:t xml:space="preserve"> </w:t>
      </w:r>
    </w:p>
    <w:p w:rsidR="006D63B5" w:rsidRPr="00690E20" w:rsidRDefault="006D63B5" w:rsidP="006D63B5">
      <w:pPr>
        <w:spacing w:after="0" w:line="240" w:lineRule="auto"/>
        <w:rPr>
          <w:rFonts w:ascii="Arial" w:hAnsi="Arial" w:cs="Arial"/>
          <w:i/>
          <w:sz w:val="18"/>
          <w:szCs w:val="18"/>
        </w:rPr>
      </w:pPr>
    </w:p>
    <w:p w:rsidR="006D63B5" w:rsidRPr="00690E20" w:rsidRDefault="006310C5" w:rsidP="006D63B5">
      <w:pPr>
        <w:pStyle w:val="NormalWeb"/>
        <w:spacing w:after="0" w:line="240" w:lineRule="auto"/>
        <w:rPr>
          <w:rFonts w:ascii="Arial" w:hAnsi="Arial" w:cs="Arial"/>
          <w:bCs/>
          <w:i/>
          <w:sz w:val="18"/>
          <w:szCs w:val="18"/>
        </w:rPr>
      </w:pPr>
      <w:r w:rsidRPr="006310C5">
        <w:rPr>
          <w:rFonts w:ascii="Arial" w:hAnsi="Arial" w:cs="Arial"/>
          <w:i/>
          <w:sz w:val="18"/>
          <w:szCs w:val="18"/>
        </w:rPr>
        <w:t xml:space="preserve">Established as </w:t>
      </w:r>
      <w:hyperlink r:id="rId18" w:history="1">
        <w:r w:rsidRPr="006310C5">
          <w:rPr>
            <w:rStyle w:val="Hyperlink"/>
            <w:rFonts w:ascii="Arial" w:hAnsi="Arial" w:cs="Arial"/>
            <w:i/>
            <w:sz w:val="18"/>
            <w:szCs w:val="18"/>
          </w:rPr>
          <w:t>The Nemours Foundation</w:t>
        </w:r>
      </w:hyperlink>
      <w:r w:rsidRPr="006310C5">
        <w:rPr>
          <w:rFonts w:ascii="Arial" w:hAnsi="Arial" w:cs="Arial"/>
          <w:i/>
          <w:sz w:val="18"/>
          <w:szCs w:val="18"/>
        </w:rPr>
        <w:t xml:space="preserve"> through the legacy and philanthropy of </w:t>
      </w:r>
      <w:hyperlink r:id="rId19" w:history="1">
        <w:r w:rsidRPr="006310C5">
          <w:rPr>
            <w:rStyle w:val="Hyperlink"/>
            <w:rFonts w:ascii="Arial" w:hAnsi="Arial" w:cs="Arial"/>
            <w:i/>
            <w:sz w:val="18"/>
            <w:szCs w:val="18"/>
          </w:rPr>
          <w:t>Alfred I. du Pont</w:t>
        </w:r>
      </w:hyperlink>
      <w:r w:rsidRPr="006310C5">
        <w:rPr>
          <w:rFonts w:ascii="Arial" w:hAnsi="Arial" w:cs="Arial"/>
          <w:i/>
          <w:sz w:val="18"/>
          <w:szCs w:val="18"/>
        </w:rPr>
        <w:t xml:space="preserve">, Nemours offers pediatric </w:t>
      </w:r>
      <w:hyperlink r:id="rId20" w:history="1">
        <w:r w:rsidRPr="006310C5">
          <w:rPr>
            <w:rStyle w:val="Hyperlink"/>
            <w:rFonts w:ascii="Arial" w:hAnsi="Arial" w:cs="Arial"/>
            <w:i/>
            <w:sz w:val="18"/>
            <w:szCs w:val="18"/>
          </w:rPr>
          <w:t>clinical care</w:t>
        </w:r>
      </w:hyperlink>
      <w:r w:rsidRPr="006310C5">
        <w:rPr>
          <w:rFonts w:ascii="Arial" w:hAnsi="Arial" w:cs="Arial"/>
          <w:i/>
          <w:sz w:val="18"/>
          <w:szCs w:val="18"/>
        </w:rPr>
        <w:t xml:space="preserve">, </w:t>
      </w:r>
      <w:hyperlink r:id="rId21" w:history="1">
        <w:r w:rsidRPr="006310C5">
          <w:rPr>
            <w:rStyle w:val="Hyperlink"/>
            <w:rFonts w:ascii="Arial" w:hAnsi="Arial" w:cs="Arial"/>
            <w:i/>
            <w:sz w:val="18"/>
            <w:szCs w:val="18"/>
          </w:rPr>
          <w:t>research</w:t>
        </w:r>
      </w:hyperlink>
      <w:r w:rsidRPr="006310C5">
        <w:rPr>
          <w:rFonts w:ascii="Arial" w:hAnsi="Arial" w:cs="Arial"/>
          <w:i/>
          <w:sz w:val="18"/>
          <w:szCs w:val="18"/>
        </w:rPr>
        <w:t xml:space="preserve">, </w:t>
      </w:r>
      <w:hyperlink r:id="rId22" w:history="1">
        <w:r w:rsidRPr="006310C5">
          <w:rPr>
            <w:rStyle w:val="Hyperlink"/>
            <w:rFonts w:ascii="Arial" w:hAnsi="Arial" w:cs="Arial"/>
            <w:i/>
            <w:sz w:val="18"/>
            <w:szCs w:val="18"/>
          </w:rPr>
          <w:t>education</w:t>
        </w:r>
      </w:hyperlink>
      <w:r w:rsidRPr="006310C5">
        <w:rPr>
          <w:rFonts w:ascii="Arial" w:hAnsi="Arial" w:cs="Arial"/>
          <w:i/>
          <w:sz w:val="18"/>
          <w:szCs w:val="18"/>
        </w:rPr>
        <w:t xml:space="preserve">, </w:t>
      </w:r>
      <w:hyperlink r:id="rId23" w:history="1">
        <w:r w:rsidRPr="006310C5">
          <w:rPr>
            <w:rStyle w:val="Hyperlink"/>
            <w:rFonts w:ascii="Arial" w:hAnsi="Arial" w:cs="Arial"/>
            <w:i/>
            <w:sz w:val="18"/>
            <w:szCs w:val="18"/>
          </w:rPr>
          <w:t>advocacy</w:t>
        </w:r>
      </w:hyperlink>
      <w:r w:rsidRPr="006310C5">
        <w:rPr>
          <w:rFonts w:ascii="Arial" w:hAnsi="Arial" w:cs="Arial"/>
          <w:i/>
          <w:sz w:val="18"/>
          <w:szCs w:val="18"/>
        </w:rPr>
        <w:t xml:space="preserve"> and </w:t>
      </w:r>
      <w:hyperlink r:id="rId24" w:history="1">
        <w:r w:rsidRPr="006310C5">
          <w:rPr>
            <w:rStyle w:val="Hyperlink"/>
            <w:rFonts w:ascii="Arial" w:hAnsi="Arial" w:cs="Arial"/>
            <w:i/>
            <w:sz w:val="18"/>
            <w:szCs w:val="18"/>
          </w:rPr>
          <w:t>prevention</w:t>
        </w:r>
      </w:hyperlink>
      <w:r w:rsidRPr="006310C5">
        <w:rPr>
          <w:rFonts w:ascii="Arial" w:hAnsi="Arial" w:cs="Arial"/>
          <w:i/>
          <w:sz w:val="18"/>
          <w:szCs w:val="18"/>
        </w:rPr>
        <w:t xml:space="preserve"> programs to all families in the communities it serves. For more information, visit </w:t>
      </w:r>
      <w:hyperlink r:id="rId25" w:history="1">
        <w:r w:rsidRPr="006310C5">
          <w:rPr>
            <w:rStyle w:val="Hyperlink"/>
            <w:rFonts w:ascii="Arial" w:hAnsi="Arial" w:cs="Arial"/>
            <w:i/>
            <w:sz w:val="18"/>
            <w:szCs w:val="18"/>
          </w:rPr>
          <w:t>www.Nemours.org</w:t>
        </w:r>
      </w:hyperlink>
    </w:p>
    <w:p w:rsidR="006D63B5" w:rsidRPr="00690E20" w:rsidRDefault="006D63B5" w:rsidP="00835C76">
      <w:pPr>
        <w:spacing w:after="0" w:line="240" w:lineRule="auto"/>
        <w:rPr>
          <w:rStyle w:val="Emphasis"/>
          <w:rFonts w:ascii="Arial" w:hAnsi="Arial" w:cs="Arial"/>
          <w:sz w:val="18"/>
          <w:szCs w:val="18"/>
        </w:rPr>
      </w:pPr>
    </w:p>
    <w:p w:rsidR="007039D4" w:rsidRPr="00690E20" w:rsidRDefault="006310C5" w:rsidP="00835C76">
      <w:pPr>
        <w:autoSpaceDE w:val="0"/>
        <w:autoSpaceDN w:val="0"/>
        <w:adjustRightInd w:val="0"/>
        <w:spacing w:after="0" w:line="240" w:lineRule="auto"/>
        <w:rPr>
          <w:rFonts w:ascii="Arial" w:hAnsi="Arial" w:cs="Arial"/>
          <w:b/>
          <w:bCs/>
          <w:i/>
          <w:sz w:val="18"/>
          <w:szCs w:val="18"/>
        </w:rPr>
      </w:pPr>
      <w:r w:rsidRPr="006310C5">
        <w:rPr>
          <w:rFonts w:ascii="Arial" w:hAnsi="Arial" w:cs="Arial"/>
          <w:b/>
          <w:bCs/>
          <w:i/>
          <w:sz w:val="18"/>
          <w:szCs w:val="18"/>
        </w:rPr>
        <w:t>About Wolfson Children’s Hospital</w:t>
      </w:r>
    </w:p>
    <w:p w:rsidR="007039D4" w:rsidRPr="00690E20" w:rsidRDefault="00382EF7" w:rsidP="00835C76">
      <w:pPr>
        <w:autoSpaceDE w:val="0"/>
        <w:autoSpaceDN w:val="0"/>
        <w:adjustRightInd w:val="0"/>
        <w:spacing w:after="0" w:line="240" w:lineRule="auto"/>
        <w:rPr>
          <w:rFonts w:ascii="Arial" w:hAnsi="Arial" w:cs="Arial"/>
          <w:b/>
          <w:bCs/>
          <w:i/>
          <w:sz w:val="18"/>
          <w:szCs w:val="18"/>
        </w:rPr>
      </w:pPr>
      <w:hyperlink r:id="rId26" w:history="1">
        <w:r w:rsidR="006310C5" w:rsidRPr="006310C5">
          <w:rPr>
            <w:rStyle w:val="Hyperlink"/>
            <w:rFonts w:ascii="Arial" w:hAnsi="Arial" w:cs="Arial"/>
            <w:i/>
            <w:iCs/>
            <w:sz w:val="18"/>
            <w:szCs w:val="18"/>
          </w:rPr>
          <w:t>Wolfson Children’s Hospital</w:t>
        </w:r>
      </w:hyperlink>
      <w:r w:rsidR="006310C5" w:rsidRPr="006310C5">
        <w:rPr>
          <w:rFonts w:ascii="Arial" w:hAnsi="Arial" w:cs="Arial"/>
          <w:i/>
          <w:iCs/>
          <w:sz w:val="18"/>
          <w:szCs w:val="18"/>
        </w:rPr>
        <w:t xml:space="preserve"> in Jacksonville, Florida, serves as our region’s pediatric referral center and only hospital just for kids. The 213-bed, patient- and family-centered hospital features an environment filled with bright colors, warm smiles and the latest children’s medical technology. At Wolfson Children’s, nationally recognized pediatric specialists representing nearly every medical and surgical specialty work with pediatricians to provide care for children of all ages with congenital heart conditions, cancer, neurological disorders, orthopaedic conditions, behavioral health disorders, and more. The hospital is staffed by pediatric nurses and other healthcare professionals specially trained to work with children. Wolfson Children’s pediatric partners include Nemours Children’s Clinic, the University of Florida Jacksonville, and Mayo Clinic Florida. For additional information, please visit wolfsonchildrens.org.</w:t>
      </w:r>
    </w:p>
    <w:p w:rsidR="005E5B85" w:rsidRPr="00690E20" w:rsidRDefault="005E5B85" w:rsidP="00835C76">
      <w:pPr>
        <w:spacing w:after="0"/>
        <w:jc w:val="center"/>
        <w:rPr>
          <w:rFonts w:ascii="Arial" w:hAnsi="Arial" w:cs="Arial"/>
          <w:i/>
          <w:iCs/>
          <w:color w:val="000000"/>
          <w:sz w:val="24"/>
          <w:szCs w:val="24"/>
        </w:rPr>
      </w:pPr>
    </w:p>
    <w:p w:rsidR="005E5B85" w:rsidRPr="00690E20" w:rsidRDefault="005E5B85" w:rsidP="00835C76">
      <w:pPr>
        <w:spacing w:after="0"/>
        <w:jc w:val="center"/>
        <w:rPr>
          <w:rFonts w:ascii="Arial" w:hAnsi="Arial" w:cs="Arial"/>
          <w:i/>
          <w:iCs/>
          <w:color w:val="000000"/>
          <w:sz w:val="24"/>
          <w:szCs w:val="24"/>
        </w:rPr>
      </w:pPr>
    </w:p>
    <w:p w:rsidR="00931765" w:rsidRPr="00690E20" w:rsidRDefault="00931765" w:rsidP="00835C76">
      <w:pPr>
        <w:spacing w:after="0"/>
        <w:jc w:val="center"/>
        <w:rPr>
          <w:rFonts w:ascii="Arial" w:hAnsi="Arial" w:cs="Arial"/>
          <w:color w:val="000000"/>
        </w:rPr>
      </w:pPr>
    </w:p>
    <w:sectPr w:rsidR="00931765" w:rsidRPr="00690E20" w:rsidSect="00C10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docVars>
    <w:docVar w:name="dgnword-docGUID" w:val="{3EDECEAB-5984-444D-ACCE-C3BC5FBC9E2A}"/>
    <w:docVar w:name="dgnword-eventsink" w:val="93290864"/>
  </w:docVars>
  <w:rsids>
    <w:rsidRoot w:val="00935FC6"/>
    <w:rsid w:val="00034709"/>
    <w:rsid w:val="000473CD"/>
    <w:rsid w:val="000E780D"/>
    <w:rsid w:val="00162DC9"/>
    <w:rsid w:val="001B7568"/>
    <w:rsid w:val="0024111B"/>
    <w:rsid w:val="00257C02"/>
    <w:rsid w:val="0026523C"/>
    <w:rsid w:val="002777F0"/>
    <w:rsid w:val="002B053C"/>
    <w:rsid w:val="002B3876"/>
    <w:rsid w:val="002D34C6"/>
    <w:rsid w:val="002D3BBD"/>
    <w:rsid w:val="003551FB"/>
    <w:rsid w:val="00382EF7"/>
    <w:rsid w:val="003C17D6"/>
    <w:rsid w:val="003C5862"/>
    <w:rsid w:val="003D6413"/>
    <w:rsid w:val="003E1842"/>
    <w:rsid w:val="00486ED4"/>
    <w:rsid w:val="004A4A72"/>
    <w:rsid w:val="004A65F0"/>
    <w:rsid w:val="004E12EE"/>
    <w:rsid w:val="005E5B85"/>
    <w:rsid w:val="0062731B"/>
    <w:rsid w:val="006310C5"/>
    <w:rsid w:val="006420AA"/>
    <w:rsid w:val="00655320"/>
    <w:rsid w:val="00690E20"/>
    <w:rsid w:val="006D63B5"/>
    <w:rsid w:val="006E01BB"/>
    <w:rsid w:val="007039D4"/>
    <w:rsid w:val="00764BCC"/>
    <w:rsid w:val="007F0962"/>
    <w:rsid w:val="00835C76"/>
    <w:rsid w:val="0084113A"/>
    <w:rsid w:val="0085224B"/>
    <w:rsid w:val="00931765"/>
    <w:rsid w:val="00933387"/>
    <w:rsid w:val="00935FC6"/>
    <w:rsid w:val="00997501"/>
    <w:rsid w:val="009E264E"/>
    <w:rsid w:val="009E7D2A"/>
    <w:rsid w:val="00A23D9C"/>
    <w:rsid w:val="00A7798A"/>
    <w:rsid w:val="00A869DD"/>
    <w:rsid w:val="00AB6BC7"/>
    <w:rsid w:val="00AE7D12"/>
    <w:rsid w:val="00AF0C0F"/>
    <w:rsid w:val="00B77566"/>
    <w:rsid w:val="00C108FB"/>
    <w:rsid w:val="00CC7645"/>
    <w:rsid w:val="00CD1D80"/>
    <w:rsid w:val="00E055E6"/>
    <w:rsid w:val="00E1170C"/>
    <w:rsid w:val="00E15679"/>
    <w:rsid w:val="00E362F0"/>
    <w:rsid w:val="00E67E15"/>
    <w:rsid w:val="00E76AB7"/>
    <w:rsid w:val="00E825F9"/>
    <w:rsid w:val="00E8513F"/>
    <w:rsid w:val="00E8578A"/>
    <w:rsid w:val="00EA2099"/>
    <w:rsid w:val="00EB676E"/>
    <w:rsid w:val="00F4182C"/>
    <w:rsid w:val="00F7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31765"/>
    <w:pPr>
      <w:spacing w:after="0" w:line="240" w:lineRule="auto"/>
    </w:pPr>
    <w:rPr>
      <w:rFonts w:ascii="Times New Roman" w:eastAsia="Times" w:hAnsi="Times New Roman" w:cs="Times New Roman"/>
      <w:color w:val="000000"/>
      <w:sz w:val="24"/>
      <w:szCs w:val="20"/>
    </w:rPr>
  </w:style>
  <w:style w:type="character" w:customStyle="1" w:styleId="BodyText3Char">
    <w:name w:val="Body Text 3 Char"/>
    <w:basedOn w:val="DefaultParagraphFont"/>
    <w:link w:val="BodyText3"/>
    <w:rsid w:val="00931765"/>
    <w:rPr>
      <w:rFonts w:ascii="Times New Roman" w:eastAsia="Times" w:hAnsi="Times New Roman" w:cs="Times New Roman"/>
      <w:color w:val="000000"/>
      <w:sz w:val="24"/>
      <w:szCs w:val="20"/>
    </w:rPr>
  </w:style>
  <w:style w:type="character" w:styleId="Hyperlink">
    <w:name w:val="Hyperlink"/>
    <w:basedOn w:val="DefaultParagraphFont"/>
    <w:rsid w:val="00931765"/>
    <w:rPr>
      <w:color w:val="0000FF"/>
      <w:u w:val="single"/>
    </w:rPr>
  </w:style>
  <w:style w:type="paragraph" w:styleId="BlockText">
    <w:name w:val="Block Text"/>
    <w:basedOn w:val="Normal"/>
    <w:rsid w:val="00931765"/>
    <w:pPr>
      <w:spacing w:after="0" w:line="240" w:lineRule="auto"/>
      <w:ind w:left="360" w:right="360"/>
    </w:pPr>
    <w:rPr>
      <w:rFonts w:ascii="Times" w:eastAsia="Times" w:hAnsi="Times" w:cs="Times New Roman"/>
      <w:i/>
      <w:snapToGrid w:val="0"/>
      <w:sz w:val="20"/>
      <w:szCs w:val="20"/>
    </w:rPr>
  </w:style>
  <w:style w:type="character" w:styleId="Emphasis">
    <w:name w:val="Emphasis"/>
    <w:basedOn w:val="DefaultParagraphFont"/>
    <w:qFormat/>
    <w:rsid w:val="00931765"/>
    <w:rPr>
      <w:i/>
      <w:iCs/>
    </w:rPr>
  </w:style>
  <w:style w:type="paragraph" w:styleId="NormalWeb">
    <w:name w:val="Normal (Web)"/>
    <w:basedOn w:val="Normal"/>
    <w:uiPriority w:val="99"/>
    <w:unhideWhenUsed/>
    <w:rsid w:val="00931765"/>
    <w:pPr>
      <w:spacing w:after="150" w:line="300" w:lineRule="atLeas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053C"/>
    <w:rPr>
      <w:sz w:val="16"/>
      <w:szCs w:val="16"/>
    </w:rPr>
  </w:style>
  <w:style w:type="paragraph" w:styleId="CommentText">
    <w:name w:val="annotation text"/>
    <w:basedOn w:val="Normal"/>
    <w:link w:val="CommentTextChar"/>
    <w:uiPriority w:val="99"/>
    <w:semiHidden/>
    <w:unhideWhenUsed/>
    <w:rsid w:val="002B053C"/>
    <w:pPr>
      <w:spacing w:line="240" w:lineRule="auto"/>
    </w:pPr>
    <w:rPr>
      <w:sz w:val="20"/>
      <w:szCs w:val="20"/>
    </w:rPr>
  </w:style>
  <w:style w:type="character" w:customStyle="1" w:styleId="CommentTextChar">
    <w:name w:val="Comment Text Char"/>
    <w:basedOn w:val="DefaultParagraphFont"/>
    <w:link w:val="CommentText"/>
    <w:uiPriority w:val="99"/>
    <w:semiHidden/>
    <w:rsid w:val="002B053C"/>
    <w:rPr>
      <w:sz w:val="20"/>
      <w:szCs w:val="20"/>
    </w:rPr>
  </w:style>
  <w:style w:type="paragraph" w:styleId="CommentSubject">
    <w:name w:val="annotation subject"/>
    <w:basedOn w:val="CommentText"/>
    <w:next w:val="CommentText"/>
    <w:link w:val="CommentSubjectChar"/>
    <w:uiPriority w:val="99"/>
    <w:semiHidden/>
    <w:unhideWhenUsed/>
    <w:rsid w:val="002B053C"/>
    <w:rPr>
      <w:b/>
      <w:bCs/>
    </w:rPr>
  </w:style>
  <w:style w:type="character" w:customStyle="1" w:styleId="CommentSubjectChar">
    <w:name w:val="Comment Subject Char"/>
    <w:basedOn w:val="CommentTextChar"/>
    <w:link w:val="CommentSubject"/>
    <w:uiPriority w:val="99"/>
    <w:semiHidden/>
    <w:rsid w:val="002B053C"/>
    <w:rPr>
      <w:b/>
      <w:bCs/>
      <w:sz w:val="20"/>
      <w:szCs w:val="20"/>
    </w:rPr>
  </w:style>
  <w:style w:type="paragraph" w:styleId="BalloonText">
    <w:name w:val="Balloon Text"/>
    <w:basedOn w:val="Normal"/>
    <w:link w:val="BalloonTextChar"/>
    <w:uiPriority w:val="99"/>
    <w:semiHidden/>
    <w:unhideWhenUsed/>
    <w:rsid w:val="002B0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5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31765"/>
    <w:pPr>
      <w:spacing w:after="0" w:line="240" w:lineRule="auto"/>
    </w:pPr>
    <w:rPr>
      <w:rFonts w:ascii="Times New Roman" w:eastAsia="Times" w:hAnsi="Times New Roman" w:cs="Times New Roman"/>
      <w:color w:val="000000"/>
      <w:sz w:val="24"/>
      <w:szCs w:val="20"/>
    </w:rPr>
  </w:style>
  <w:style w:type="character" w:customStyle="1" w:styleId="BodyText3Char">
    <w:name w:val="Body Text 3 Char"/>
    <w:basedOn w:val="DefaultParagraphFont"/>
    <w:link w:val="BodyText3"/>
    <w:rsid w:val="00931765"/>
    <w:rPr>
      <w:rFonts w:ascii="Times New Roman" w:eastAsia="Times" w:hAnsi="Times New Roman" w:cs="Times New Roman"/>
      <w:color w:val="000000"/>
      <w:sz w:val="24"/>
      <w:szCs w:val="20"/>
    </w:rPr>
  </w:style>
  <w:style w:type="character" w:styleId="Hyperlink">
    <w:name w:val="Hyperlink"/>
    <w:basedOn w:val="DefaultParagraphFont"/>
    <w:rsid w:val="00931765"/>
    <w:rPr>
      <w:color w:val="0000FF"/>
      <w:u w:val="single"/>
    </w:rPr>
  </w:style>
  <w:style w:type="paragraph" w:styleId="BlockText">
    <w:name w:val="Block Text"/>
    <w:basedOn w:val="Normal"/>
    <w:rsid w:val="00931765"/>
    <w:pPr>
      <w:spacing w:after="0" w:line="240" w:lineRule="auto"/>
      <w:ind w:left="360" w:right="360"/>
    </w:pPr>
    <w:rPr>
      <w:rFonts w:ascii="Times" w:eastAsia="Times" w:hAnsi="Times" w:cs="Times New Roman"/>
      <w:i/>
      <w:snapToGrid w:val="0"/>
      <w:sz w:val="20"/>
      <w:szCs w:val="20"/>
    </w:rPr>
  </w:style>
  <w:style w:type="character" w:styleId="Emphasis">
    <w:name w:val="Emphasis"/>
    <w:basedOn w:val="DefaultParagraphFont"/>
    <w:qFormat/>
    <w:rsid w:val="00931765"/>
    <w:rPr>
      <w:i/>
      <w:iCs/>
    </w:rPr>
  </w:style>
  <w:style w:type="paragraph" w:styleId="NormalWeb">
    <w:name w:val="Normal (Web)"/>
    <w:basedOn w:val="Normal"/>
    <w:uiPriority w:val="99"/>
    <w:unhideWhenUsed/>
    <w:rsid w:val="00931765"/>
    <w:pPr>
      <w:spacing w:after="150" w:line="300" w:lineRule="atLeas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053C"/>
    <w:rPr>
      <w:sz w:val="16"/>
      <w:szCs w:val="16"/>
    </w:rPr>
  </w:style>
  <w:style w:type="paragraph" w:styleId="CommentText">
    <w:name w:val="annotation text"/>
    <w:basedOn w:val="Normal"/>
    <w:link w:val="CommentTextChar"/>
    <w:uiPriority w:val="99"/>
    <w:semiHidden/>
    <w:unhideWhenUsed/>
    <w:rsid w:val="002B053C"/>
    <w:pPr>
      <w:spacing w:line="240" w:lineRule="auto"/>
    </w:pPr>
    <w:rPr>
      <w:sz w:val="20"/>
      <w:szCs w:val="20"/>
    </w:rPr>
  </w:style>
  <w:style w:type="character" w:customStyle="1" w:styleId="CommentTextChar">
    <w:name w:val="Comment Text Char"/>
    <w:basedOn w:val="DefaultParagraphFont"/>
    <w:link w:val="CommentText"/>
    <w:uiPriority w:val="99"/>
    <w:semiHidden/>
    <w:rsid w:val="002B053C"/>
    <w:rPr>
      <w:sz w:val="20"/>
      <w:szCs w:val="20"/>
    </w:rPr>
  </w:style>
  <w:style w:type="paragraph" w:styleId="CommentSubject">
    <w:name w:val="annotation subject"/>
    <w:basedOn w:val="CommentText"/>
    <w:next w:val="CommentText"/>
    <w:link w:val="CommentSubjectChar"/>
    <w:uiPriority w:val="99"/>
    <w:semiHidden/>
    <w:unhideWhenUsed/>
    <w:rsid w:val="002B053C"/>
    <w:rPr>
      <w:b/>
      <w:bCs/>
    </w:rPr>
  </w:style>
  <w:style w:type="character" w:customStyle="1" w:styleId="CommentSubjectChar">
    <w:name w:val="Comment Subject Char"/>
    <w:basedOn w:val="CommentTextChar"/>
    <w:link w:val="CommentSubject"/>
    <w:uiPriority w:val="99"/>
    <w:semiHidden/>
    <w:rsid w:val="002B053C"/>
    <w:rPr>
      <w:b/>
      <w:bCs/>
      <w:sz w:val="20"/>
      <w:szCs w:val="20"/>
    </w:rPr>
  </w:style>
  <w:style w:type="paragraph" w:styleId="BalloonText">
    <w:name w:val="Balloon Text"/>
    <w:basedOn w:val="Normal"/>
    <w:link w:val="BalloonTextChar"/>
    <w:uiPriority w:val="99"/>
    <w:semiHidden/>
    <w:unhideWhenUsed/>
    <w:rsid w:val="002B0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5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01917">
      <w:bodyDiv w:val="1"/>
      <w:marLeft w:val="0"/>
      <w:marRight w:val="0"/>
      <w:marTop w:val="0"/>
      <w:marBottom w:val="0"/>
      <w:divBdr>
        <w:top w:val="none" w:sz="0" w:space="0" w:color="auto"/>
        <w:left w:val="none" w:sz="0" w:space="0" w:color="auto"/>
        <w:bottom w:val="none" w:sz="0" w:space="0" w:color="auto"/>
        <w:right w:val="none" w:sz="0" w:space="0" w:color="auto"/>
      </w:divBdr>
    </w:div>
    <w:div w:id="791481145">
      <w:bodyDiv w:val="1"/>
      <w:marLeft w:val="0"/>
      <w:marRight w:val="0"/>
      <w:marTop w:val="0"/>
      <w:marBottom w:val="0"/>
      <w:divBdr>
        <w:top w:val="none" w:sz="0" w:space="0" w:color="auto"/>
        <w:left w:val="none" w:sz="0" w:space="0" w:color="auto"/>
        <w:bottom w:val="none" w:sz="0" w:space="0" w:color="auto"/>
        <w:right w:val="none" w:sz="0" w:space="0" w:color="auto"/>
      </w:divBdr>
    </w:div>
    <w:div w:id="990451475">
      <w:bodyDiv w:val="1"/>
      <w:marLeft w:val="0"/>
      <w:marRight w:val="0"/>
      <w:marTop w:val="0"/>
      <w:marBottom w:val="0"/>
      <w:divBdr>
        <w:top w:val="none" w:sz="0" w:space="0" w:color="auto"/>
        <w:left w:val="none" w:sz="0" w:space="0" w:color="auto"/>
        <w:bottom w:val="none" w:sz="0" w:space="0" w:color="auto"/>
        <w:right w:val="none" w:sz="0" w:space="0" w:color="auto"/>
      </w:divBdr>
    </w:div>
    <w:div w:id="1252196785">
      <w:bodyDiv w:val="1"/>
      <w:marLeft w:val="0"/>
      <w:marRight w:val="0"/>
      <w:marTop w:val="0"/>
      <w:marBottom w:val="0"/>
      <w:divBdr>
        <w:top w:val="none" w:sz="0" w:space="0" w:color="auto"/>
        <w:left w:val="none" w:sz="0" w:space="0" w:color="auto"/>
        <w:bottom w:val="none" w:sz="0" w:space="0" w:color="auto"/>
        <w:right w:val="none" w:sz="0" w:space="0" w:color="auto"/>
      </w:divBdr>
    </w:div>
    <w:div w:id="1268849719">
      <w:bodyDiv w:val="1"/>
      <w:marLeft w:val="0"/>
      <w:marRight w:val="0"/>
      <w:marTop w:val="0"/>
      <w:marBottom w:val="0"/>
      <w:divBdr>
        <w:top w:val="none" w:sz="0" w:space="0" w:color="auto"/>
        <w:left w:val="none" w:sz="0" w:space="0" w:color="auto"/>
        <w:bottom w:val="none" w:sz="0" w:space="0" w:color="auto"/>
        <w:right w:val="none" w:sz="0" w:space="0" w:color="auto"/>
      </w:divBdr>
    </w:div>
    <w:div w:id="1342389189">
      <w:bodyDiv w:val="1"/>
      <w:marLeft w:val="0"/>
      <w:marRight w:val="0"/>
      <w:marTop w:val="0"/>
      <w:marBottom w:val="0"/>
      <w:divBdr>
        <w:top w:val="none" w:sz="0" w:space="0" w:color="auto"/>
        <w:left w:val="none" w:sz="0" w:space="0" w:color="auto"/>
        <w:bottom w:val="none" w:sz="0" w:space="0" w:color="auto"/>
        <w:right w:val="none" w:sz="0" w:space="0" w:color="auto"/>
      </w:divBdr>
    </w:div>
    <w:div w:id="1597863237">
      <w:bodyDiv w:val="1"/>
      <w:marLeft w:val="0"/>
      <w:marRight w:val="0"/>
      <w:marTop w:val="0"/>
      <w:marBottom w:val="0"/>
      <w:divBdr>
        <w:top w:val="none" w:sz="0" w:space="0" w:color="auto"/>
        <w:left w:val="none" w:sz="0" w:space="0" w:color="auto"/>
        <w:bottom w:val="none" w:sz="0" w:space="0" w:color="auto"/>
        <w:right w:val="none" w:sz="0" w:space="0" w:color="auto"/>
      </w:divBdr>
    </w:div>
    <w:div w:id="1896088835">
      <w:bodyDiv w:val="1"/>
      <w:marLeft w:val="0"/>
      <w:marRight w:val="0"/>
      <w:marTop w:val="0"/>
      <w:marBottom w:val="0"/>
      <w:divBdr>
        <w:top w:val="none" w:sz="0" w:space="0" w:color="auto"/>
        <w:left w:val="none" w:sz="0" w:space="0" w:color="auto"/>
        <w:bottom w:val="none" w:sz="0" w:space="0" w:color="auto"/>
        <w:right w:val="none" w:sz="0" w:space="0" w:color="auto"/>
      </w:divBdr>
    </w:div>
    <w:div w:id="1917129726">
      <w:bodyDiv w:val="1"/>
      <w:marLeft w:val="0"/>
      <w:marRight w:val="0"/>
      <w:marTop w:val="0"/>
      <w:marBottom w:val="0"/>
      <w:divBdr>
        <w:top w:val="none" w:sz="0" w:space="0" w:color="auto"/>
        <w:left w:val="none" w:sz="0" w:space="0" w:color="auto"/>
        <w:bottom w:val="none" w:sz="0" w:space="0" w:color="auto"/>
        <w:right w:val="none" w:sz="0" w:space="0" w:color="auto"/>
      </w:divBdr>
      <w:divsChild>
        <w:div w:id="56056491">
          <w:marLeft w:val="0"/>
          <w:marRight w:val="0"/>
          <w:marTop w:val="0"/>
          <w:marBottom w:val="0"/>
          <w:divBdr>
            <w:top w:val="none" w:sz="0" w:space="0" w:color="auto"/>
            <w:left w:val="none" w:sz="0" w:space="0" w:color="auto"/>
            <w:bottom w:val="none" w:sz="0" w:space="0" w:color="auto"/>
            <w:right w:val="none" w:sz="0" w:space="0" w:color="auto"/>
          </w:divBdr>
          <w:divsChild>
            <w:div w:id="1140616193">
              <w:marLeft w:val="0"/>
              <w:marRight w:val="0"/>
              <w:marTop w:val="0"/>
              <w:marBottom w:val="0"/>
              <w:divBdr>
                <w:top w:val="none" w:sz="0" w:space="0" w:color="auto"/>
                <w:left w:val="none" w:sz="0" w:space="0" w:color="auto"/>
                <w:bottom w:val="none" w:sz="0" w:space="0" w:color="auto"/>
                <w:right w:val="none" w:sz="0" w:space="0" w:color="auto"/>
              </w:divBdr>
              <w:divsChild>
                <w:div w:id="965888781">
                  <w:marLeft w:val="0"/>
                  <w:marRight w:val="0"/>
                  <w:marTop w:val="0"/>
                  <w:marBottom w:val="0"/>
                  <w:divBdr>
                    <w:top w:val="none" w:sz="0" w:space="0" w:color="auto"/>
                    <w:left w:val="none" w:sz="0" w:space="0" w:color="auto"/>
                    <w:bottom w:val="none" w:sz="0" w:space="0" w:color="auto"/>
                    <w:right w:val="none" w:sz="0" w:space="0" w:color="auto"/>
                  </w:divBdr>
                  <w:divsChild>
                    <w:div w:id="1611156884">
                      <w:marLeft w:val="0"/>
                      <w:marRight w:val="0"/>
                      <w:marTop w:val="0"/>
                      <w:marBottom w:val="0"/>
                      <w:divBdr>
                        <w:top w:val="none" w:sz="0" w:space="0" w:color="auto"/>
                        <w:left w:val="none" w:sz="0" w:space="0" w:color="auto"/>
                        <w:bottom w:val="none" w:sz="0" w:space="0" w:color="auto"/>
                        <w:right w:val="none" w:sz="0" w:space="0" w:color="auto"/>
                      </w:divBdr>
                      <w:divsChild>
                        <w:div w:id="90051304">
                          <w:marLeft w:val="0"/>
                          <w:marRight w:val="0"/>
                          <w:marTop w:val="0"/>
                          <w:marBottom w:val="0"/>
                          <w:divBdr>
                            <w:top w:val="none" w:sz="0" w:space="0" w:color="auto"/>
                            <w:left w:val="none" w:sz="0" w:space="0" w:color="auto"/>
                            <w:bottom w:val="none" w:sz="0" w:space="0" w:color="auto"/>
                            <w:right w:val="none" w:sz="0" w:space="0" w:color="auto"/>
                          </w:divBdr>
                          <w:divsChild>
                            <w:div w:id="9660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mayoclinic.org/news" TargetMode="External"/><Relationship Id="rId18" Type="http://schemas.openxmlformats.org/officeDocument/2006/relationships/hyperlink" Target="http://www.nemours.org/content/nemours/wwwv2/about/story.html" TargetMode="External"/><Relationship Id="rId26" Type="http://schemas.openxmlformats.org/officeDocument/2006/relationships/hyperlink" Target="http://www.wolfsonchildrens.org" TargetMode="External"/><Relationship Id="rId3" Type="http://schemas.microsoft.com/office/2007/relationships/stylesWithEffects" Target="stylesWithEffects.xml"/><Relationship Id="rId21" Type="http://schemas.openxmlformats.org/officeDocument/2006/relationships/hyperlink" Target="http://www.nemours.org/content/nemours/wwwv2/research.html" TargetMode="External"/><Relationship Id="rId7" Type="http://schemas.openxmlformats.org/officeDocument/2006/relationships/image" Target="media/image2.jpeg"/><Relationship Id="rId12" Type="http://schemas.openxmlformats.org/officeDocument/2006/relationships/hyperlink" Target="http://www.mayoclinic.com" TargetMode="External"/><Relationship Id="rId17" Type="http://schemas.openxmlformats.org/officeDocument/2006/relationships/hyperlink" Target="http://www.nemours.org/content/nemours/wwwv2/locations.html" TargetMode="External"/><Relationship Id="rId25" Type="http://schemas.openxmlformats.org/officeDocument/2006/relationships/hyperlink" Target="http://www.Nemours.org" TargetMode="External"/><Relationship Id="rId2" Type="http://schemas.openxmlformats.org/officeDocument/2006/relationships/styles" Target="styles.xml"/><Relationship Id="rId16" Type="http://schemas.openxmlformats.org/officeDocument/2006/relationships/hyperlink" Target="http://www.nemours.org/content/nemours/wwwv2/locations/florida/nch.html" TargetMode="External"/><Relationship Id="rId20" Type="http://schemas.openxmlformats.org/officeDocument/2006/relationships/hyperlink" Target="http://www.nemours.org/content/nemours/wwwv2/service/medical.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cotti.paul@mayo.edu" TargetMode="External"/><Relationship Id="rId24" Type="http://schemas.openxmlformats.org/officeDocument/2006/relationships/hyperlink" Target="http://www.nemours.org/content/nemours/wwwv2/service/health.html" TargetMode="External"/><Relationship Id="rId5" Type="http://schemas.openxmlformats.org/officeDocument/2006/relationships/webSettings" Target="webSettings.xml"/><Relationship Id="rId15" Type="http://schemas.openxmlformats.org/officeDocument/2006/relationships/hyperlink" Target="http://www.nemours.org/locations/delaware/naidhc.html" TargetMode="External"/><Relationship Id="rId23" Type="http://schemas.openxmlformats.org/officeDocument/2006/relationships/hyperlink" Target="http://www.nemours.org/content/nemours/wwwv2/about/policy.html" TargetMode="External"/><Relationship Id="rId28" Type="http://schemas.openxmlformats.org/officeDocument/2006/relationships/theme" Target="theme/theme1.xml"/><Relationship Id="rId10" Type="http://schemas.openxmlformats.org/officeDocument/2006/relationships/hyperlink" Target="mailto:Cindy.Hamilton@bmcjax.com" TargetMode="External"/><Relationship Id="rId19" Type="http://schemas.openxmlformats.org/officeDocument/2006/relationships/hyperlink" Target="http://www.nemours.org/content/nemours/wwwv2/about/story.html" TargetMode="External"/><Relationship Id="rId4" Type="http://schemas.openxmlformats.org/officeDocument/2006/relationships/settings" Target="settings.xml"/><Relationship Id="rId9" Type="http://schemas.openxmlformats.org/officeDocument/2006/relationships/hyperlink" Target="mailto:Erin.Wallner@nemours.org" TargetMode="External"/><Relationship Id="rId14" Type="http://schemas.openxmlformats.org/officeDocument/2006/relationships/hyperlink" Target="http://www.nemours.org/content/nemours/wwwv2/about/why/awards.html" TargetMode="External"/><Relationship Id="rId22" Type="http://schemas.openxmlformats.org/officeDocument/2006/relationships/hyperlink" Target="http://www.nemours.org/content/nemours/wwwv2/service/health.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7D259-5CBE-4FDF-BDF3-1E3BE00E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Nemours</Company>
  <LinksUpToDate>false</LinksUpToDate>
  <CharactersWithSpaces>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rb0012</dc:creator>
  <cp:lastModifiedBy>Paul   Scotti</cp:lastModifiedBy>
  <cp:revision>2</cp:revision>
  <dcterms:created xsi:type="dcterms:W3CDTF">2013-11-13T19:18:00Z</dcterms:created>
  <dcterms:modified xsi:type="dcterms:W3CDTF">2013-11-13T19:18:00Z</dcterms:modified>
</cp:coreProperties>
</file>